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EAC4" w14:textId="77777777" w:rsidR="0059443D" w:rsidRPr="00434762" w:rsidRDefault="00CC4B7D" w:rsidP="00550247">
      <w:pPr>
        <w:spacing w:before="1440" w:after="560" w:line="240" w:lineRule="auto"/>
        <w:rPr>
          <w:rFonts w:ascii="Times New Roman" w:hAnsi="Times New Roman" w:cs="Times New Roman"/>
          <w:b/>
          <w:sz w:val="40"/>
          <w:szCs w:val="40"/>
        </w:rPr>
      </w:pPr>
      <w:r>
        <w:rPr>
          <w:rFonts w:ascii="Times New Roman" w:hAnsi="Times New Roman" w:cs="Times New Roman"/>
          <w:b/>
          <w:sz w:val="40"/>
          <w:szCs w:val="40"/>
        </w:rPr>
        <w:t>Title of the paper (20 point, Bold, Times New Roman)</w:t>
      </w:r>
      <w:r w:rsidR="00CA008C" w:rsidRPr="00CA008C">
        <w:rPr>
          <w:noProof/>
        </w:rPr>
        <w:t xml:space="preserve"> </w:t>
      </w:r>
    </w:p>
    <w:p w14:paraId="11E84097" w14:textId="77777777" w:rsidR="0059443D" w:rsidRPr="004459C5" w:rsidRDefault="0059443D" w:rsidP="0059443D">
      <w:pPr>
        <w:spacing w:after="0" w:line="240" w:lineRule="auto"/>
        <w:jc w:val="center"/>
        <w:rPr>
          <w:rFonts w:ascii="Times New Roman" w:hAnsi="Times New Roman" w:cs="Times New Roman"/>
          <w:b/>
        </w:rPr>
      </w:pPr>
    </w:p>
    <w:p w14:paraId="16029D2D" w14:textId="77777777" w:rsidR="0059443D" w:rsidRPr="0059443D" w:rsidRDefault="00515316" w:rsidP="00324E98">
      <w:pPr>
        <w:spacing w:after="120" w:line="360" w:lineRule="auto"/>
        <w:ind w:left="1134"/>
        <w:rPr>
          <w:rFonts w:ascii="Times New Roman" w:hAnsi="Times New Roman" w:cs="Times New Roman"/>
          <w:b/>
          <w:lang w:val="en-US"/>
        </w:rPr>
      </w:pPr>
      <w:r>
        <w:rPr>
          <w:rFonts w:ascii="Times New Roman" w:hAnsi="Times New Roman" w:cs="Times New Roman"/>
          <w:b/>
          <w:sz w:val="24"/>
          <w:szCs w:val="24"/>
        </w:rPr>
        <w:t>First Author</w:t>
      </w:r>
      <w:r w:rsidR="00CC4B7D">
        <w:rPr>
          <w:rFonts w:ascii="Times New Roman" w:hAnsi="Times New Roman" w:cs="Times New Roman"/>
          <w:b/>
          <w:sz w:val="24"/>
          <w:szCs w:val="24"/>
        </w:rPr>
        <w:t>’s Name</w:t>
      </w:r>
      <w:r w:rsidR="0059443D" w:rsidRPr="0059443D">
        <w:rPr>
          <w:rFonts w:ascii="Times New Roman" w:hAnsi="Times New Roman" w:cs="Times New Roman"/>
          <w:b/>
          <w:sz w:val="24"/>
          <w:szCs w:val="24"/>
          <w:vertAlign w:val="superscript"/>
        </w:rPr>
        <w:t>1</w:t>
      </w:r>
      <w:r w:rsidR="00103EBE">
        <w:rPr>
          <w:rFonts w:ascii="Times New Roman" w:hAnsi="Times New Roman" w:cs="Times New Roman"/>
          <w:b/>
          <w:sz w:val="24"/>
          <w:szCs w:val="24"/>
        </w:rPr>
        <w:t>,</w:t>
      </w:r>
      <w:r>
        <w:rPr>
          <w:rFonts w:ascii="Times New Roman" w:hAnsi="Times New Roman" w:cs="Times New Roman"/>
          <w:b/>
          <w:sz w:val="24"/>
          <w:szCs w:val="24"/>
        </w:rPr>
        <w:t xml:space="preserve"> Second Author</w:t>
      </w:r>
      <w:r w:rsidR="00CC4B7D">
        <w:rPr>
          <w:rFonts w:ascii="Times New Roman" w:hAnsi="Times New Roman" w:cs="Times New Roman"/>
          <w:b/>
          <w:sz w:val="24"/>
          <w:szCs w:val="24"/>
        </w:rPr>
        <w:t>’s Name</w:t>
      </w:r>
      <w:r w:rsidR="0059443D" w:rsidRPr="0059443D">
        <w:rPr>
          <w:rFonts w:ascii="Times New Roman" w:hAnsi="Times New Roman" w:cs="Times New Roman"/>
          <w:b/>
          <w:sz w:val="24"/>
          <w:szCs w:val="24"/>
          <w:vertAlign w:val="superscript"/>
        </w:rPr>
        <w:t>2</w:t>
      </w:r>
      <w:r w:rsidR="00103EBE">
        <w:rPr>
          <w:rFonts w:ascii="Times New Roman" w:hAnsi="Times New Roman" w:cs="Times New Roman"/>
          <w:b/>
          <w:sz w:val="24"/>
          <w:szCs w:val="24"/>
        </w:rPr>
        <w:t xml:space="preserve">, </w:t>
      </w:r>
      <w:r>
        <w:rPr>
          <w:rFonts w:ascii="Times New Roman" w:hAnsi="Times New Roman" w:cs="Times New Roman"/>
          <w:b/>
          <w:sz w:val="24"/>
          <w:szCs w:val="24"/>
        </w:rPr>
        <w:t>Third Author</w:t>
      </w:r>
      <w:r w:rsidR="00CC4B7D">
        <w:rPr>
          <w:rFonts w:ascii="Times New Roman" w:hAnsi="Times New Roman" w:cs="Times New Roman"/>
          <w:b/>
          <w:sz w:val="24"/>
          <w:szCs w:val="24"/>
        </w:rPr>
        <w:t>’s Name</w:t>
      </w:r>
      <w:r>
        <w:rPr>
          <w:rFonts w:ascii="Times New Roman" w:hAnsi="Times New Roman" w:cs="Times New Roman"/>
          <w:b/>
          <w:sz w:val="24"/>
          <w:szCs w:val="24"/>
          <w:vertAlign w:val="superscript"/>
        </w:rPr>
        <w:t>3</w:t>
      </w:r>
    </w:p>
    <w:p w14:paraId="7D548349" w14:textId="77777777" w:rsidR="0059443D" w:rsidRPr="004A3332" w:rsidRDefault="0059443D" w:rsidP="008F5DAF">
      <w:pPr>
        <w:spacing w:after="40" w:line="240" w:lineRule="auto"/>
        <w:ind w:left="1134" w:hanging="54"/>
        <w:rPr>
          <w:rFonts w:ascii="Times New Roman" w:hAnsi="Times New Roman" w:cs="Times New Roman"/>
        </w:rPr>
      </w:pPr>
      <w:r w:rsidRPr="004A3332">
        <w:rPr>
          <w:rFonts w:ascii="Times New Roman" w:hAnsi="Times New Roman" w:cs="Times New Roman"/>
          <w:vertAlign w:val="superscript"/>
        </w:rPr>
        <w:t>1</w:t>
      </w:r>
      <w:r w:rsidR="00515316" w:rsidRPr="004A3332">
        <w:rPr>
          <w:rFonts w:ascii="Times New Roman" w:hAnsi="Times New Roman" w:cs="Times New Roman"/>
          <w:vertAlign w:val="superscript"/>
        </w:rPr>
        <w:t xml:space="preserve"> </w:t>
      </w:r>
      <w:r w:rsidR="00CC4B7D">
        <w:rPr>
          <w:rFonts w:ascii="Times New Roman" w:hAnsi="Times New Roman" w:cs="Times New Roman"/>
        </w:rPr>
        <w:t>Affiliation (D</w:t>
      </w:r>
      <w:r w:rsidR="00515316" w:rsidRPr="004A3332">
        <w:rPr>
          <w:rFonts w:ascii="Times New Roman" w:hAnsi="Times New Roman" w:cs="Times New Roman"/>
        </w:rPr>
        <w:t>epartment, Faculty</w:t>
      </w:r>
      <w:r w:rsidR="00CC4B7D">
        <w:rPr>
          <w:rFonts w:ascii="Times New Roman" w:hAnsi="Times New Roman" w:cs="Times New Roman"/>
        </w:rPr>
        <w:t>/College</w:t>
      </w:r>
      <w:r w:rsidR="00515316" w:rsidRPr="004A3332">
        <w:rPr>
          <w:rFonts w:ascii="Times New Roman" w:hAnsi="Times New Roman" w:cs="Times New Roman"/>
        </w:rPr>
        <w:t xml:space="preserve">, </w:t>
      </w:r>
      <w:r w:rsidR="00CC4B7D">
        <w:rPr>
          <w:rFonts w:ascii="Times New Roman" w:hAnsi="Times New Roman" w:cs="Times New Roman"/>
        </w:rPr>
        <w:t>Institution</w:t>
      </w:r>
      <w:r w:rsidR="00515316" w:rsidRPr="004A3332">
        <w:rPr>
          <w:rFonts w:ascii="Times New Roman" w:hAnsi="Times New Roman" w:cs="Times New Roman"/>
        </w:rPr>
        <w:t>University, City, Country</w:t>
      </w:r>
    </w:p>
    <w:p w14:paraId="2E3D93B6" w14:textId="77777777" w:rsidR="00CC4B7D" w:rsidRDefault="00515316" w:rsidP="00515316">
      <w:pPr>
        <w:spacing w:after="40" w:line="240" w:lineRule="auto"/>
        <w:ind w:left="1134" w:hanging="54"/>
        <w:rPr>
          <w:rFonts w:ascii="Times New Roman" w:hAnsi="Times New Roman" w:cs="Times New Roman"/>
          <w:vertAlign w:val="superscript"/>
        </w:rPr>
      </w:pPr>
      <w:r w:rsidRPr="004A3332">
        <w:rPr>
          <w:rFonts w:ascii="Times New Roman" w:hAnsi="Times New Roman" w:cs="Times New Roman"/>
          <w:vertAlign w:val="superscript"/>
        </w:rPr>
        <w:t>2</w:t>
      </w:r>
      <w:r w:rsidR="00CC4B7D">
        <w:rPr>
          <w:rFonts w:ascii="Times New Roman" w:hAnsi="Times New Roman" w:cs="Times New Roman"/>
          <w:vertAlign w:val="superscript"/>
        </w:rPr>
        <w:t>,3</w:t>
      </w:r>
      <w:r w:rsidRPr="004A3332">
        <w:rPr>
          <w:rFonts w:ascii="Times New Roman" w:hAnsi="Times New Roman" w:cs="Times New Roman"/>
          <w:vertAlign w:val="superscript"/>
        </w:rPr>
        <w:t xml:space="preserve"> </w:t>
      </w:r>
      <w:r w:rsidR="00CC4B7D">
        <w:rPr>
          <w:rFonts w:ascii="Times New Roman" w:hAnsi="Times New Roman" w:cs="Times New Roman"/>
        </w:rPr>
        <w:t>Affiliation of other authors, if different ((D</w:t>
      </w:r>
      <w:r w:rsidR="00CC4B7D" w:rsidRPr="004A3332">
        <w:rPr>
          <w:rFonts w:ascii="Times New Roman" w:hAnsi="Times New Roman" w:cs="Times New Roman"/>
        </w:rPr>
        <w:t>epartment, Faculty</w:t>
      </w:r>
      <w:r w:rsidR="00CC4B7D">
        <w:rPr>
          <w:rFonts w:ascii="Times New Roman" w:hAnsi="Times New Roman" w:cs="Times New Roman"/>
        </w:rPr>
        <w:t>/College</w:t>
      </w:r>
      <w:r w:rsidR="00CC4B7D" w:rsidRPr="004A3332">
        <w:rPr>
          <w:rFonts w:ascii="Times New Roman" w:hAnsi="Times New Roman" w:cs="Times New Roman"/>
        </w:rPr>
        <w:t xml:space="preserve">, </w:t>
      </w:r>
      <w:r w:rsidR="00CC4B7D">
        <w:rPr>
          <w:rFonts w:ascii="Times New Roman" w:hAnsi="Times New Roman" w:cs="Times New Roman"/>
        </w:rPr>
        <w:t>Institution</w:t>
      </w:r>
      <w:r w:rsidR="00CC4B7D" w:rsidRPr="004A3332">
        <w:rPr>
          <w:rFonts w:ascii="Times New Roman" w:hAnsi="Times New Roman" w:cs="Times New Roman"/>
        </w:rPr>
        <w:t>University, City, Country</w:t>
      </w:r>
      <w:r w:rsidR="00CC4B7D" w:rsidRPr="004A3332">
        <w:rPr>
          <w:rFonts w:ascii="Times New Roman" w:hAnsi="Times New Roman" w:cs="Times New Roman"/>
          <w:vertAlign w:val="superscript"/>
        </w:rPr>
        <w:t xml:space="preserve"> </w:t>
      </w:r>
    </w:p>
    <w:p w14:paraId="0B588144" w14:textId="77777777" w:rsidR="0059443D" w:rsidRPr="004A3332" w:rsidRDefault="0059443D" w:rsidP="00821B00">
      <w:pPr>
        <w:spacing w:before="240" w:after="240" w:line="240" w:lineRule="auto"/>
        <w:ind w:left="1134"/>
        <w:rPr>
          <w:rFonts w:ascii="Times New Roman" w:hAnsi="Times New Roman" w:cs="Times New Roman"/>
          <w:lang w:val="en-US"/>
        </w:rPr>
      </w:pPr>
      <w:r w:rsidRPr="004A3332">
        <w:rPr>
          <w:rFonts w:asciiTheme="majorBidi" w:hAnsiTheme="majorBidi" w:cstheme="majorBidi"/>
          <w:lang w:val="en-US"/>
        </w:rPr>
        <w:t>E</w:t>
      </w:r>
      <w:r w:rsidR="00515316" w:rsidRPr="004A3332">
        <w:rPr>
          <w:rFonts w:asciiTheme="majorBidi" w:hAnsiTheme="majorBidi" w:cstheme="majorBidi"/>
        </w:rPr>
        <w:t>-</w:t>
      </w:r>
      <w:r w:rsidR="008F5DAF" w:rsidRPr="004A3332">
        <w:rPr>
          <w:rFonts w:asciiTheme="majorBidi" w:hAnsiTheme="majorBidi" w:cstheme="majorBidi"/>
        </w:rPr>
        <w:t>mail</w:t>
      </w:r>
      <w:r w:rsidRPr="004A3332">
        <w:rPr>
          <w:rFonts w:asciiTheme="majorBidi" w:hAnsiTheme="majorBidi" w:cstheme="majorBidi"/>
        </w:rPr>
        <w:t xml:space="preserve">: </w:t>
      </w:r>
      <w:r w:rsidR="00217E48">
        <w:rPr>
          <w:rFonts w:asciiTheme="majorBidi" w:hAnsiTheme="majorBidi" w:cstheme="majorBidi"/>
        </w:rPr>
        <w:t>C</w:t>
      </w:r>
      <w:r w:rsidR="00515316" w:rsidRPr="004A3332">
        <w:rPr>
          <w:rFonts w:asciiTheme="majorBidi" w:hAnsiTheme="majorBidi" w:cstheme="majorBidi"/>
        </w:rPr>
        <w:t>orresponding author</w:t>
      </w:r>
    </w:p>
    <w:p w14:paraId="5D63C081" w14:textId="77777777" w:rsidR="00217E48" w:rsidRPr="00324E98" w:rsidRDefault="0059443D" w:rsidP="00217E48">
      <w:pPr>
        <w:spacing w:before="240" w:after="0" w:line="240" w:lineRule="auto"/>
        <w:ind w:left="1134"/>
        <w:jc w:val="both"/>
        <w:rPr>
          <w:rFonts w:ascii="Times New Roman" w:hAnsi="Times New Roman" w:cs="Times New Roman"/>
          <w:i/>
          <w:sz w:val="20"/>
        </w:rPr>
      </w:pPr>
      <w:r w:rsidRPr="00324E98">
        <w:rPr>
          <w:rFonts w:ascii="Times New Roman" w:hAnsi="Times New Roman"/>
          <w:b/>
          <w:i/>
          <w:sz w:val="20"/>
          <w:szCs w:val="20"/>
        </w:rPr>
        <w:t>Abstrac</w:t>
      </w:r>
      <w:r w:rsidRPr="00324E98">
        <w:rPr>
          <w:rFonts w:ascii="Times New Roman" w:hAnsi="Times New Roman"/>
          <w:b/>
          <w:i/>
          <w:sz w:val="20"/>
          <w:szCs w:val="20"/>
          <w:lang w:val="en-US"/>
        </w:rPr>
        <w:t>t</w:t>
      </w:r>
      <w:r w:rsidR="00515316">
        <w:rPr>
          <w:rFonts w:ascii="Times New Roman" w:hAnsi="Times New Roman"/>
          <w:b/>
          <w:i/>
          <w:sz w:val="20"/>
          <w:szCs w:val="20"/>
        </w:rPr>
        <w:t xml:space="preserve"> (English)</w:t>
      </w:r>
      <w:r w:rsidRPr="00324E98">
        <w:rPr>
          <w:rFonts w:ascii="Times New Roman" w:hAnsi="Times New Roman"/>
          <w:b/>
          <w:i/>
          <w:sz w:val="20"/>
          <w:szCs w:val="20"/>
          <w:lang w:val="en-US"/>
        </w:rPr>
        <w:t>.</w:t>
      </w:r>
      <w:r w:rsidRPr="00324E98">
        <w:rPr>
          <w:rFonts w:ascii="Times New Roman" w:hAnsi="Times New Roman"/>
          <w:i/>
          <w:sz w:val="20"/>
          <w:szCs w:val="20"/>
          <w:lang w:val="en-US"/>
        </w:rPr>
        <w:t xml:space="preserve"> </w:t>
      </w:r>
      <w:r w:rsidR="00375F0F" w:rsidRPr="00375F0F">
        <w:rPr>
          <w:rFonts w:ascii="Times New Roman" w:hAnsi="Times New Roman" w:cs="Times New Roman"/>
          <w:i/>
          <w:sz w:val="20"/>
        </w:rPr>
        <w:t xml:space="preserve">Abstract is written in English which contains the </w:t>
      </w:r>
      <w:r w:rsidR="0045528C">
        <w:rPr>
          <w:rFonts w:ascii="Times New Roman" w:hAnsi="Times New Roman" w:cs="Times New Roman"/>
          <w:i/>
          <w:sz w:val="20"/>
        </w:rPr>
        <w:t>background</w:t>
      </w:r>
      <w:r w:rsidR="00375F0F" w:rsidRPr="00375F0F">
        <w:rPr>
          <w:rFonts w:ascii="Times New Roman" w:hAnsi="Times New Roman" w:cs="Times New Roman"/>
          <w:i/>
          <w:sz w:val="20"/>
        </w:rPr>
        <w:t>, research objectives, methods / a</w:t>
      </w:r>
      <w:r w:rsidR="00F56BA6">
        <w:rPr>
          <w:rFonts w:ascii="Times New Roman" w:hAnsi="Times New Roman" w:cs="Times New Roman"/>
          <w:i/>
          <w:sz w:val="20"/>
        </w:rPr>
        <w:t xml:space="preserve">pproaches and research results. Times New Roman 10 and italic. </w:t>
      </w:r>
      <w:r w:rsidR="00375F0F" w:rsidRPr="00375F0F">
        <w:rPr>
          <w:rFonts w:ascii="Times New Roman" w:hAnsi="Times New Roman" w:cs="Times New Roman"/>
          <w:i/>
          <w:sz w:val="20"/>
        </w:rPr>
        <w:t>Abstract is written in one alenia, no more than 200 words.</w:t>
      </w:r>
    </w:p>
    <w:p w14:paraId="56DCF48C" w14:textId="77777777" w:rsidR="00F56BA6" w:rsidRDefault="00324E98" w:rsidP="004A3332">
      <w:pPr>
        <w:autoSpaceDE w:val="0"/>
        <w:autoSpaceDN w:val="0"/>
        <w:adjustRightInd w:val="0"/>
        <w:spacing w:before="120" w:line="240" w:lineRule="auto"/>
        <w:ind w:left="1134"/>
        <w:rPr>
          <w:rFonts w:ascii="Times New Roman" w:hAnsi="Times New Roman" w:cs="Times New Roman"/>
          <w:i/>
          <w:iCs/>
          <w:sz w:val="20"/>
        </w:rPr>
      </w:pPr>
      <w:r w:rsidRPr="00324E98">
        <w:rPr>
          <w:rFonts w:ascii="Times New Roman" w:hAnsi="Times New Roman" w:cs="Times New Roman"/>
          <w:b/>
          <w:i/>
          <w:sz w:val="20"/>
          <w:lang w:val="en-US"/>
        </w:rPr>
        <w:t>Keywords</w:t>
      </w:r>
      <w:r w:rsidRPr="00324E98">
        <w:rPr>
          <w:rFonts w:ascii="Times New Roman" w:hAnsi="Times New Roman" w:cs="Times New Roman"/>
          <w:i/>
          <w:sz w:val="20"/>
        </w:rPr>
        <w:t xml:space="preserve">: </w:t>
      </w:r>
      <w:r w:rsidR="00375F0F">
        <w:rPr>
          <w:rFonts w:ascii="Times New Roman" w:hAnsi="Times New Roman" w:cs="Times New Roman"/>
          <w:i/>
          <w:sz w:val="20"/>
        </w:rPr>
        <w:t>Keywords must be written in maximum 6 words.</w:t>
      </w:r>
    </w:p>
    <w:p w14:paraId="759E76F9" w14:textId="77777777" w:rsidR="0059443D" w:rsidRPr="009C2144" w:rsidRDefault="00515316" w:rsidP="004A3332">
      <w:pPr>
        <w:pStyle w:val="ListParagraph"/>
        <w:numPr>
          <w:ilvl w:val="0"/>
          <w:numId w:val="11"/>
        </w:numPr>
        <w:spacing w:after="120"/>
        <w:ind w:left="357" w:hanging="357"/>
        <w:jc w:val="both"/>
        <w:rPr>
          <w:rFonts w:ascii="Times New Roman" w:hAnsi="Times New Roman"/>
          <w:b/>
          <w:bCs/>
        </w:rPr>
      </w:pPr>
      <w:r>
        <w:rPr>
          <w:rFonts w:ascii="Times New Roman" w:hAnsi="Times New Roman"/>
          <w:b/>
          <w:bCs/>
          <w:lang w:val="id-ID"/>
        </w:rPr>
        <w:t>Introduction</w:t>
      </w:r>
    </w:p>
    <w:p w14:paraId="5B471FAC" w14:textId="77777777" w:rsidR="00704288" w:rsidRDefault="00704288" w:rsidP="00704288">
      <w:pPr>
        <w:pStyle w:val="Bodytext"/>
      </w:pPr>
      <w:r>
        <w:t>The first paragraph after a heading is not indented (</w:t>
      </w:r>
      <w:proofErr w:type="spellStart"/>
      <w:r>
        <w:t>Bodytext</w:t>
      </w:r>
      <w:proofErr w:type="spellEnd"/>
      <w:r>
        <w:t xml:space="preserve"> style).</w:t>
      </w:r>
      <w:r w:rsidR="00217E48">
        <w:rPr>
          <w:lang w:val="id-ID"/>
        </w:rPr>
        <w:t xml:space="preserve"> </w:t>
      </w:r>
      <w:r w:rsidR="00217E48">
        <w:t>Mostly Papers starts with</w:t>
      </w:r>
      <w:r w:rsidR="00217E48" w:rsidRPr="00A27BC9">
        <w:t xml:space="preserve"> introduction</w:t>
      </w:r>
      <w:r w:rsidR="00217E48">
        <w:t>. It</w:t>
      </w:r>
      <w:r w:rsidR="00217E48" w:rsidRPr="00A27BC9">
        <w:t xml:space="preserve"> contains the </w:t>
      </w:r>
      <w:r w:rsidR="00217E48">
        <w:t xml:space="preserve">brief </w:t>
      </w:r>
      <w:r w:rsidR="00217E48" w:rsidRPr="00A27BC9">
        <w:t xml:space="preserve">idea of work, </w:t>
      </w:r>
      <w:r w:rsidR="00217E48">
        <w:t>requirement</w:t>
      </w:r>
      <w:r w:rsidR="00217E48" w:rsidRPr="00A27BC9">
        <w:t xml:space="preserve"> for </w:t>
      </w:r>
      <w:r w:rsidR="00217E48">
        <w:t xml:space="preserve">this research </w:t>
      </w:r>
      <w:r w:rsidR="00217E48" w:rsidRPr="00A27BC9">
        <w:t xml:space="preserve">work, </w:t>
      </w:r>
      <w:r w:rsidR="00217E48">
        <w:t xml:space="preserve">problem statement, </w:t>
      </w:r>
      <w:r w:rsidR="00217E48" w:rsidRPr="00A27BC9">
        <w:t xml:space="preserve">and </w:t>
      </w:r>
      <w:r w:rsidR="00217E48">
        <w:t xml:space="preserve">Authors </w:t>
      </w:r>
      <w:r w:rsidR="00217E48" w:rsidRPr="00A27BC9">
        <w:t>contribution towards their research</w:t>
      </w:r>
      <w:r w:rsidR="00217E48">
        <w:t xml:space="preserve">. Sufficient recent reference citation </w:t>
      </w:r>
      <w:r w:rsidR="00217E48">
        <w:rPr>
          <w:lang w:val="id-ID"/>
        </w:rPr>
        <w:t>(Marko et al., 2020)</w:t>
      </w:r>
      <w:r w:rsidR="00217E48">
        <w:t xml:space="preserve"> from last 2 years should be included for showing</w:t>
      </w:r>
      <w:r w:rsidR="00217E48" w:rsidRPr="00A27BC9">
        <w:t xml:space="preserve"> </w:t>
      </w:r>
      <w:r w:rsidR="00217E48">
        <w:t>the existing challenges and importance of current work</w:t>
      </w:r>
      <w:r w:rsidR="00217E48" w:rsidRPr="00A27BC9">
        <w:t xml:space="preserve">. </w:t>
      </w:r>
      <w:r w:rsidR="00217E48" w:rsidRPr="00EB6E4C">
        <w:t>This section should be succinct, with no subheadings</w:t>
      </w:r>
      <w:r w:rsidR="00217E48">
        <w:t xml:space="preserve"> unless unavoidable</w:t>
      </w:r>
      <w:r w:rsidR="00217E48">
        <w:rPr>
          <w:lang w:val="id-ID"/>
        </w:rPr>
        <w:t xml:space="preserve"> (Marko &amp; Kusratmoko, 2020</w:t>
      </w:r>
      <w:r w:rsidR="00217E48" w:rsidRPr="00EB6E4C">
        <w:t>. State the objectives of the work and provide an adequate background</w:t>
      </w:r>
      <w:r w:rsidR="00217E48">
        <w:t xml:space="preserve"> related to your work</w:t>
      </w:r>
      <w:r w:rsidR="00217E48" w:rsidRPr="00EB6E4C">
        <w:t>, avoiding a detailed literature survey or a summary of the results.</w:t>
      </w:r>
    </w:p>
    <w:p w14:paraId="5296F501" w14:textId="77777777" w:rsidR="00217E48" w:rsidRPr="00217E48" w:rsidRDefault="00704288" w:rsidP="00217E48">
      <w:pPr>
        <w:pStyle w:val="BodytextIndented"/>
        <w:ind w:firstLine="357"/>
        <w:rPr>
          <w:lang w:val="id-ID"/>
        </w:rPr>
      </w:pPr>
      <w:r>
        <w:t>Other paragraphs are indented (</w:t>
      </w:r>
      <w:proofErr w:type="spellStart"/>
      <w:r>
        <w:t>BodytextIndented</w:t>
      </w:r>
      <w:proofErr w:type="spellEnd"/>
      <w:r>
        <w:t xml:space="preserve"> style).</w:t>
      </w:r>
      <w:r w:rsidR="00217E48">
        <w:rPr>
          <w:lang w:val="id-ID"/>
        </w:rPr>
        <w:t xml:space="preserve"> </w:t>
      </w:r>
    </w:p>
    <w:p w14:paraId="04421A4F" w14:textId="77777777" w:rsidR="009C2144" w:rsidRPr="009C2144" w:rsidRDefault="00515316" w:rsidP="00781EDE">
      <w:pPr>
        <w:pStyle w:val="ListParagraph"/>
        <w:numPr>
          <w:ilvl w:val="0"/>
          <w:numId w:val="11"/>
        </w:numPr>
        <w:spacing w:before="120" w:after="120"/>
        <w:ind w:left="357" w:hanging="357"/>
        <w:contextualSpacing w:val="0"/>
        <w:jc w:val="both"/>
        <w:rPr>
          <w:rFonts w:ascii="Times New Roman" w:hAnsi="Times New Roman"/>
          <w:b/>
        </w:rPr>
      </w:pPr>
      <w:r>
        <w:rPr>
          <w:rFonts w:ascii="Times New Roman" w:hAnsi="Times New Roman"/>
          <w:b/>
          <w:lang w:val="id-ID"/>
        </w:rPr>
        <w:t>Research Methodology</w:t>
      </w:r>
    </w:p>
    <w:p w14:paraId="76F7EE3C" w14:textId="77777777" w:rsidR="007A17B2" w:rsidRPr="00704288" w:rsidRDefault="00515316" w:rsidP="009C2144">
      <w:pPr>
        <w:pStyle w:val="ListParagraph"/>
        <w:numPr>
          <w:ilvl w:val="1"/>
          <w:numId w:val="11"/>
        </w:numPr>
        <w:spacing w:before="120" w:after="120"/>
        <w:contextualSpacing w:val="0"/>
        <w:jc w:val="both"/>
        <w:rPr>
          <w:rFonts w:ascii="Times New Roman" w:hAnsi="Times New Roman"/>
        </w:rPr>
      </w:pPr>
      <w:r>
        <w:rPr>
          <w:rFonts w:ascii="Times New Roman" w:hAnsi="Times New Roman"/>
          <w:lang w:val="id-ID"/>
        </w:rPr>
        <w:t>First Sub Subject</w:t>
      </w:r>
    </w:p>
    <w:p w14:paraId="207B7414" w14:textId="77777777" w:rsidR="00217E48" w:rsidRDefault="00217E48" w:rsidP="00217E48">
      <w:pPr>
        <w:pStyle w:val="Bodytext"/>
        <w:rPr>
          <w:rFonts w:ascii="Verdana" w:hAnsi="Verdana" w:cs="Verdana"/>
          <w:sz w:val="20"/>
        </w:rPr>
      </w:pPr>
      <w:r w:rsidRPr="001752F1">
        <w:t xml:space="preserve">This part should contain </w:t>
      </w:r>
      <w:r w:rsidR="0082263F">
        <w:rPr>
          <w:lang w:val="id-ID"/>
        </w:rPr>
        <w:t>the explanation of study area.</w:t>
      </w:r>
      <w:r>
        <w:rPr>
          <w:rFonts w:ascii="Verdana" w:hAnsi="Verdana" w:cs="Verdana"/>
          <w:sz w:val="20"/>
        </w:rPr>
        <w:t xml:space="preserve"> </w:t>
      </w:r>
    </w:p>
    <w:p w14:paraId="3B20D58B" w14:textId="77777777" w:rsidR="00AB3688" w:rsidRPr="00EA2E18" w:rsidRDefault="00AB3688" w:rsidP="00EA2E18">
      <w:pPr>
        <w:pStyle w:val="BodytextIndented"/>
        <w:ind w:firstLine="357"/>
        <w:rPr>
          <w:lang w:val="id-ID"/>
        </w:rPr>
      </w:pPr>
      <w:r>
        <w:t>Other paragraphs are indented (</w:t>
      </w:r>
      <w:proofErr w:type="spellStart"/>
      <w:r>
        <w:t>BodytextIndented</w:t>
      </w:r>
      <w:proofErr w:type="spellEnd"/>
      <w:r>
        <w:t xml:space="preserve"> style).</w:t>
      </w:r>
      <w:r w:rsidR="00EA2E18">
        <w:rPr>
          <w:lang w:val="id-ID"/>
        </w:rPr>
        <w:t xml:space="preserve"> </w:t>
      </w:r>
    </w:p>
    <w:p w14:paraId="75AD0AC3" w14:textId="77777777" w:rsidR="00EA2E18" w:rsidRPr="009C2144" w:rsidRDefault="00EA2E18" w:rsidP="00EA2E18">
      <w:pPr>
        <w:pStyle w:val="ListParagraph"/>
        <w:numPr>
          <w:ilvl w:val="1"/>
          <w:numId w:val="11"/>
        </w:numPr>
        <w:spacing w:before="120" w:after="120"/>
        <w:ind w:left="357" w:hanging="357"/>
        <w:contextualSpacing w:val="0"/>
        <w:jc w:val="both"/>
        <w:rPr>
          <w:rFonts w:ascii="Times New Roman" w:hAnsi="Times New Roman"/>
        </w:rPr>
      </w:pPr>
      <w:r>
        <w:rPr>
          <w:rFonts w:ascii="Times New Roman" w:hAnsi="Times New Roman"/>
          <w:lang w:val="id-ID"/>
        </w:rPr>
        <w:t>Second Sub Subject</w:t>
      </w:r>
    </w:p>
    <w:p w14:paraId="0A82CFCE" w14:textId="77777777" w:rsidR="0082263F" w:rsidRDefault="00EA2E18" w:rsidP="0082263F">
      <w:pPr>
        <w:pStyle w:val="Bodytext"/>
        <w:rPr>
          <w:rFonts w:ascii="Verdana" w:hAnsi="Verdana" w:cs="Verdana"/>
          <w:sz w:val="20"/>
        </w:rPr>
      </w:pPr>
      <w:r>
        <w:t>The first paragraph after a heading is not indented (</w:t>
      </w:r>
      <w:proofErr w:type="spellStart"/>
      <w:r>
        <w:t>Bodytext</w:t>
      </w:r>
      <w:proofErr w:type="spellEnd"/>
      <w:r>
        <w:t xml:space="preserve"> style).</w:t>
      </w:r>
      <w:r>
        <w:rPr>
          <w:lang w:val="id-ID"/>
        </w:rPr>
        <w:t xml:space="preserve"> </w:t>
      </w:r>
      <w:r w:rsidRPr="001752F1">
        <w:t xml:space="preserve">This part should contain </w:t>
      </w:r>
      <w:r w:rsidRPr="007E5DDB">
        <w:t xml:space="preserve">sufficient detail to reproduce reported data. It can be divided into subsections if several methods are described. Methods already published should be indicated by a </w:t>
      </w:r>
      <w:proofErr w:type="gramStart"/>
      <w:r w:rsidRPr="007E5DDB">
        <w:t>reference ,</w:t>
      </w:r>
      <w:proofErr w:type="gramEnd"/>
      <w:r w:rsidRPr="007E5DDB">
        <w:t xml:space="preserve"> only relevant modifications should be described. Methodology</w:t>
      </w:r>
      <w:r>
        <w:t xml:space="preserve"> should be written concisely in detail by maintaining continuity of the texts.</w:t>
      </w:r>
      <w:r>
        <w:rPr>
          <w:rFonts w:ascii="Verdana" w:hAnsi="Verdana" w:cs="Verdana"/>
          <w:sz w:val="20"/>
        </w:rPr>
        <w:t xml:space="preserve"> </w:t>
      </w:r>
    </w:p>
    <w:p w14:paraId="576ADA24" w14:textId="77777777" w:rsidR="0082263F" w:rsidRDefault="00EA2E18" w:rsidP="0082263F">
      <w:pPr>
        <w:pStyle w:val="Bodytext"/>
        <w:ind w:firstLine="357"/>
      </w:pPr>
      <w:r>
        <w:t>Other paragraphs are indented (</w:t>
      </w:r>
      <w:proofErr w:type="spellStart"/>
      <w:r>
        <w:t>BodytextIndented</w:t>
      </w:r>
      <w:proofErr w:type="spellEnd"/>
      <w:r>
        <w:t xml:space="preserve"> style).</w:t>
      </w:r>
      <w:r>
        <w:rPr>
          <w:lang w:val="id-ID"/>
        </w:rPr>
        <w:t xml:space="preserve"> </w:t>
      </w:r>
      <w:r w:rsidR="0082263F">
        <w:t xml:space="preserve">Mathematical expressions and symbols should be inserted using </w:t>
      </w:r>
      <w:r w:rsidR="0082263F" w:rsidRPr="00C47673">
        <w:rPr>
          <w:b/>
        </w:rPr>
        <w:t>equation tool</w:t>
      </w:r>
      <w:r w:rsidR="0082263F">
        <w:t xml:space="preserve"> of Microsoft word. References may be added for used equations to support its authenticity, e.g. this result has been analysed using Fourier series [5].</w:t>
      </w:r>
    </w:p>
    <w:p w14:paraId="393F7BC8" w14:textId="77777777" w:rsidR="0082263F" w:rsidRDefault="0082263F" w:rsidP="0082263F"/>
    <w:p w14:paraId="537C864A" w14:textId="77777777" w:rsidR="0082263F" w:rsidRPr="00C47673" w:rsidRDefault="0082263F" w:rsidP="0082263F">
      <w:pPr>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ab/>
      </w:r>
      <w:r>
        <w:tab/>
      </w:r>
      <w:r>
        <w:tab/>
      </w:r>
      <w:r>
        <w:tab/>
        <w:t>(1)</w:t>
      </w:r>
    </w:p>
    <w:p w14:paraId="6B38AE88" w14:textId="77777777" w:rsidR="0082263F" w:rsidRPr="0082263F" w:rsidRDefault="0082263F" w:rsidP="00157C66">
      <w:pPr>
        <w:pStyle w:val="BodytextIndented"/>
        <w:ind w:firstLine="0"/>
        <w:rPr>
          <w:lang w:val="id-ID"/>
        </w:rPr>
      </w:pPr>
    </w:p>
    <w:p w14:paraId="788C7597" w14:textId="77777777" w:rsidR="00EA2E18" w:rsidRPr="00157C66" w:rsidRDefault="00EA2E18" w:rsidP="00EA2E18">
      <w:pPr>
        <w:pStyle w:val="ListParagraph"/>
        <w:numPr>
          <w:ilvl w:val="0"/>
          <w:numId w:val="11"/>
        </w:numPr>
        <w:spacing w:before="120" w:after="120"/>
        <w:ind w:left="357" w:hanging="357"/>
        <w:contextualSpacing w:val="0"/>
        <w:jc w:val="both"/>
        <w:rPr>
          <w:rFonts w:ascii="Times New Roman" w:hAnsi="Times New Roman"/>
          <w:b/>
        </w:rPr>
      </w:pPr>
      <w:r>
        <w:rPr>
          <w:rFonts w:ascii="Times New Roman" w:hAnsi="Times New Roman"/>
          <w:b/>
          <w:lang w:val="id-ID"/>
        </w:rPr>
        <w:lastRenderedPageBreak/>
        <w:t>Results and Discussion</w:t>
      </w:r>
    </w:p>
    <w:p w14:paraId="3F880822" w14:textId="77777777" w:rsidR="00157C66" w:rsidRPr="00157C66" w:rsidRDefault="00157C66" w:rsidP="00157C66">
      <w:pPr>
        <w:jc w:val="both"/>
        <w:rPr>
          <w:rFonts w:ascii="Times New Roman" w:hAnsi="Times New Roman" w:cs="Times New Roman"/>
        </w:rPr>
      </w:pPr>
      <w:r w:rsidRPr="00157C66">
        <w:rPr>
          <w:rFonts w:ascii="Times New Roman" w:hAnsi="Times New Roman" w:cs="Times New Roman"/>
        </w:rPr>
        <w:t>This section may each be divided by subheadings or may be combined.  A combined Results and Discussion section is often appropriate.  This should explore the significance of the results of the work, don’t repeat them. Avoid extensive citations and discussion of published literature only, instead discuss recent literature for comparing your work to highlight novelty of the work in view of recent development and challenges in the field.</w:t>
      </w:r>
    </w:p>
    <w:p w14:paraId="60ACD7F1" w14:textId="77777777" w:rsidR="00EA2E18" w:rsidRPr="009C2144" w:rsidRDefault="00157C66" w:rsidP="00EA2E18">
      <w:pPr>
        <w:pStyle w:val="ListParagraph"/>
        <w:numPr>
          <w:ilvl w:val="1"/>
          <w:numId w:val="11"/>
        </w:numPr>
        <w:spacing w:before="120" w:after="120"/>
        <w:ind w:left="357" w:hanging="357"/>
        <w:contextualSpacing w:val="0"/>
        <w:jc w:val="both"/>
        <w:rPr>
          <w:rFonts w:ascii="Times New Roman" w:hAnsi="Times New Roman"/>
        </w:rPr>
      </w:pPr>
      <w:r>
        <w:rPr>
          <w:rFonts w:ascii="Times New Roman" w:hAnsi="Times New Roman"/>
          <w:lang w:val="id-ID"/>
        </w:rPr>
        <w:t>Preparation of Figure and Tables</w:t>
      </w:r>
    </w:p>
    <w:p w14:paraId="61E51F5A" w14:textId="77777777" w:rsidR="00EA2E18" w:rsidRDefault="00EA2E18" w:rsidP="00EA2E18">
      <w:pPr>
        <w:pStyle w:val="Bodytext"/>
      </w:pPr>
      <w:r>
        <w:t>The first paragraph after a heading is not indented (</w:t>
      </w:r>
      <w:proofErr w:type="spellStart"/>
      <w:r>
        <w:t>Bodytext</w:t>
      </w:r>
      <w:proofErr w:type="spellEnd"/>
      <w:r>
        <w:t xml:space="preserve"> style).</w:t>
      </w:r>
    </w:p>
    <w:p w14:paraId="2DF0A1A1" w14:textId="77777777" w:rsidR="00EA2E18" w:rsidRDefault="00EA2E18" w:rsidP="00EA2E18">
      <w:pPr>
        <w:pStyle w:val="BodytextIndented"/>
        <w:ind w:left="360" w:firstLine="0"/>
      </w:pPr>
      <w:r>
        <w:t>Other paragraphs are indented (</w:t>
      </w:r>
      <w:proofErr w:type="spellStart"/>
      <w:r>
        <w:t>BodytextIndented</w:t>
      </w:r>
      <w:proofErr w:type="spellEnd"/>
      <w:r>
        <w:t xml:space="preserve"> style).</w:t>
      </w:r>
    </w:p>
    <w:p w14:paraId="0375607A" w14:textId="77777777" w:rsidR="00157C66" w:rsidRPr="00157C66" w:rsidRDefault="00157C66" w:rsidP="00157C66">
      <w:pPr>
        <w:pStyle w:val="ListParagraph"/>
        <w:numPr>
          <w:ilvl w:val="2"/>
          <w:numId w:val="11"/>
        </w:numPr>
        <w:spacing w:before="120" w:after="120"/>
        <w:contextualSpacing w:val="0"/>
        <w:jc w:val="both"/>
        <w:rPr>
          <w:rFonts w:ascii="Times New Roman" w:hAnsi="Times New Roman"/>
        </w:rPr>
      </w:pPr>
      <w:r>
        <w:rPr>
          <w:rFonts w:ascii="Times New Roman" w:hAnsi="Times New Roman"/>
          <w:lang w:val="id-ID"/>
        </w:rPr>
        <w:t>Formatting Tables</w:t>
      </w:r>
    </w:p>
    <w:p w14:paraId="4902EAA2" w14:textId="77777777" w:rsidR="0045528C" w:rsidRPr="004707EA" w:rsidRDefault="004707EA" w:rsidP="00157C66">
      <w:pPr>
        <w:spacing w:before="120" w:after="120"/>
        <w:jc w:val="both"/>
        <w:rPr>
          <w:rFonts w:ascii="Times New Roman" w:hAnsi="Times New Roman" w:cs="Times New Roman"/>
        </w:rPr>
      </w:pPr>
      <w:r w:rsidRPr="004707EA">
        <w:rPr>
          <w:rFonts w:ascii="Times New Roman" w:hAnsi="Times New Roman" w:cs="Times New Roman"/>
          <w:color w:val="000000"/>
          <w:shd w:val="clear" w:color="auto" w:fill="FFFFFF"/>
        </w:rPr>
        <w:t xml:space="preserve">The table number and title are placed above the table in question. The tables are made given a unit number according to the description in the text. If there are word abbreviations in the table, they are given a description </w:t>
      </w:r>
      <w:r w:rsidRPr="009F5149">
        <w:rPr>
          <w:rFonts w:ascii="Times New Roman" w:hAnsi="Times New Roman" w:cs="Times New Roman"/>
          <w:color w:val="000000"/>
          <w:shd w:val="clear" w:color="auto" w:fill="FFFFFF"/>
        </w:rPr>
        <w:t>below the table. Also write down the source if the table was taken from another source of information.</w:t>
      </w:r>
      <w:r w:rsidR="009F5149" w:rsidRPr="009F5149">
        <w:rPr>
          <w:rFonts w:ascii="Times New Roman" w:hAnsi="Times New Roman" w:cs="Times New Roman"/>
          <w:shd w:val="clear" w:color="auto" w:fill="FFFFFF"/>
        </w:rPr>
        <w:t xml:space="preserve"> </w:t>
      </w:r>
      <w:r w:rsidR="009F5149" w:rsidRPr="009F5149">
        <w:rPr>
          <w:rFonts w:ascii="Times New Roman" w:hAnsi="Times New Roman" w:cs="Times New Roman"/>
          <w:color w:val="000000"/>
          <w:shd w:val="clear" w:color="auto" w:fill="FFFFFF"/>
        </w:rPr>
        <w:t>Decimal numbers are marked with periods (in English). The amount is written according to International standards, for example: g, kg, cm, km, ml, 1.</w:t>
      </w:r>
      <w:r w:rsidR="00157C66" w:rsidRPr="009F5149">
        <w:rPr>
          <w:rFonts w:ascii="Times New Roman" w:hAnsi="Times New Roman" w:cs="Times New Roman"/>
          <w:shd w:val="clear" w:color="auto" w:fill="FFFFFF"/>
        </w:rPr>
        <w:t xml:space="preserve"> Formatting requirement has been </w:t>
      </w:r>
      <w:r w:rsidRPr="009F5149">
        <w:rPr>
          <w:rFonts w:ascii="Times New Roman" w:hAnsi="Times New Roman" w:cs="Times New Roman"/>
          <w:shd w:val="clear" w:color="auto" w:fill="FFFFFF"/>
        </w:rPr>
        <w:t>exemplified as in t</w:t>
      </w:r>
      <w:r w:rsidR="00157C66" w:rsidRPr="009F5149">
        <w:rPr>
          <w:rFonts w:ascii="Times New Roman" w:hAnsi="Times New Roman" w:cs="Times New Roman"/>
          <w:shd w:val="clear" w:color="auto" w:fill="FFFFFF"/>
        </w:rPr>
        <w:t>he Table 1.</w:t>
      </w:r>
    </w:p>
    <w:p w14:paraId="0FF0192E" w14:textId="77777777" w:rsidR="00C82334" w:rsidRPr="00F42989" w:rsidRDefault="00C82334" w:rsidP="00E72718">
      <w:pPr>
        <w:spacing w:after="120" w:line="240" w:lineRule="auto"/>
        <w:jc w:val="center"/>
        <w:rPr>
          <w:rFonts w:ascii="Times New Roman" w:hAnsi="Times New Roman" w:cs="Times New Roman"/>
        </w:rPr>
      </w:pPr>
      <w:r w:rsidRPr="00F42989">
        <w:rPr>
          <w:rFonts w:ascii="Times New Roman" w:hAnsi="Times New Roman" w:cs="Times New Roman"/>
          <w:b/>
        </w:rPr>
        <w:t>Tab</w:t>
      </w:r>
      <w:r w:rsidR="00035F32">
        <w:rPr>
          <w:rFonts w:ascii="Times New Roman" w:hAnsi="Times New Roman" w:cs="Times New Roman"/>
          <w:b/>
        </w:rPr>
        <w:t>le</w:t>
      </w:r>
      <w:r w:rsidRPr="00F42989">
        <w:rPr>
          <w:rFonts w:ascii="Times New Roman" w:hAnsi="Times New Roman" w:cs="Times New Roman"/>
          <w:b/>
        </w:rPr>
        <w:t xml:space="preserve"> 1.</w:t>
      </w:r>
      <w:r w:rsidRPr="00F42989">
        <w:rPr>
          <w:rFonts w:ascii="Times New Roman" w:hAnsi="Times New Roman" w:cs="Times New Roman"/>
        </w:rPr>
        <w:t xml:space="preserve"> </w:t>
      </w:r>
      <w:r w:rsidR="00035F32">
        <w:rPr>
          <w:rFonts w:ascii="Times New Roman" w:hAnsi="Times New Roman" w:cs="Times New Roman"/>
        </w:rPr>
        <w:t>Write the caption for the table</w:t>
      </w:r>
    </w:p>
    <w:tbl>
      <w:tblPr>
        <w:tblStyle w:val="TableGrid"/>
        <w:tblW w:w="889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24"/>
        <w:gridCol w:w="2316"/>
        <w:gridCol w:w="4253"/>
      </w:tblGrid>
      <w:tr w:rsidR="00C82334" w:rsidRPr="00F42989" w14:paraId="3E2B0057" w14:textId="77777777" w:rsidTr="00E72718">
        <w:trPr>
          <w:trHeight w:hRule="exact" w:val="288"/>
          <w:jc w:val="center"/>
        </w:trPr>
        <w:tc>
          <w:tcPr>
            <w:tcW w:w="2324" w:type="dxa"/>
            <w:tcBorders>
              <w:bottom w:val="single" w:sz="4" w:space="0" w:color="auto"/>
            </w:tcBorders>
          </w:tcPr>
          <w:p w14:paraId="0902A267" w14:textId="77777777"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Model</w:t>
            </w:r>
          </w:p>
        </w:tc>
        <w:tc>
          <w:tcPr>
            <w:tcW w:w="2316" w:type="dxa"/>
            <w:tcBorders>
              <w:bottom w:val="single" w:sz="4" w:space="0" w:color="auto"/>
            </w:tcBorders>
          </w:tcPr>
          <w:p w14:paraId="451CEEBB" w14:textId="77777777"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Metode</w:t>
            </w:r>
          </w:p>
        </w:tc>
        <w:tc>
          <w:tcPr>
            <w:tcW w:w="4253" w:type="dxa"/>
            <w:tcBorders>
              <w:bottom w:val="single" w:sz="4" w:space="0" w:color="auto"/>
            </w:tcBorders>
          </w:tcPr>
          <w:p w14:paraId="01FF674F" w14:textId="77777777"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Parameter</w:t>
            </w:r>
          </w:p>
        </w:tc>
      </w:tr>
      <w:tr w:rsidR="00C82334" w:rsidRPr="00F42989" w14:paraId="3839E9DA" w14:textId="77777777" w:rsidTr="00E72718">
        <w:trPr>
          <w:trHeight w:hRule="exact" w:val="649"/>
          <w:jc w:val="center"/>
        </w:trPr>
        <w:tc>
          <w:tcPr>
            <w:tcW w:w="2324" w:type="dxa"/>
            <w:tcBorders>
              <w:bottom w:val="nil"/>
            </w:tcBorders>
          </w:tcPr>
          <w:p w14:paraId="12B8DDC1" w14:textId="77777777" w:rsidR="00C82334" w:rsidRPr="00F42989" w:rsidRDefault="00C82334" w:rsidP="003E3218">
            <w:pP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 xml:space="preserve">Kehilangan </w:t>
            </w:r>
            <w:r w:rsidRPr="00F42989">
              <w:rPr>
                <w:rFonts w:ascii="Times New Roman" w:eastAsia="Times New Roman" w:hAnsi="Times New Roman" w:cs="Times New Roman"/>
                <w:i/>
                <w:color w:val="000000"/>
              </w:rPr>
              <w:t>(Loss)</w:t>
            </w:r>
          </w:p>
        </w:tc>
        <w:tc>
          <w:tcPr>
            <w:tcW w:w="2316" w:type="dxa"/>
            <w:tcBorders>
              <w:bottom w:val="nil"/>
            </w:tcBorders>
          </w:tcPr>
          <w:p w14:paraId="591FFEEB" w14:textId="77777777" w:rsidR="00C82334" w:rsidRPr="00F42989" w:rsidRDefault="00C82334" w:rsidP="003E3218">
            <w:pPr>
              <w:rPr>
                <w:rFonts w:ascii="Times New Roman" w:eastAsia="Times New Roman" w:hAnsi="Times New Roman" w:cs="Times New Roman"/>
                <w:i/>
                <w:color w:val="000000"/>
              </w:rPr>
            </w:pPr>
            <w:r w:rsidRPr="00F42989">
              <w:rPr>
                <w:rFonts w:ascii="Times New Roman" w:eastAsia="Times New Roman" w:hAnsi="Times New Roman" w:cs="Times New Roman"/>
                <w:i/>
                <w:color w:val="000000"/>
              </w:rPr>
              <w:t>SCS Curve Number</w:t>
            </w:r>
          </w:p>
        </w:tc>
        <w:tc>
          <w:tcPr>
            <w:tcW w:w="4253" w:type="dxa"/>
            <w:tcBorders>
              <w:bottom w:val="nil"/>
            </w:tcBorders>
          </w:tcPr>
          <w:p w14:paraId="3B8353FD" w14:textId="77777777" w:rsidR="00C82334" w:rsidRPr="00F42989" w:rsidRDefault="00C82334" w:rsidP="003E3218">
            <w:pP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Resapan Awal (</w:t>
            </w:r>
            <w:r w:rsidRPr="00F42989">
              <w:rPr>
                <w:rFonts w:ascii="Times New Roman" w:eastAsia="Times New Roman" w:hAnsi="Times New Roman" w:cs="Times New Roman"/>
                <w:i/>
                <w:color w:val="000000"/>
              </w:rPr>
              <w:t xml:space="preserve">Initial Abstraction);Curve Number; </w:t>
            </w:r>
            <w:r w:rsidRPr="00F42989">
              <w:rPr>
                <w:rFonts w:ascii="Times New Roman" w:eastAsia="Times New Roman" w:hAnsi="Times New Roman" w:cs="Times New Roman"/>
                <w:color w:val="000000"/>
              </w:rPr>
              <w:t>dan Nilai Kedap Air</w:t>
            </w:r>
            <w:r w:rsidRPr="00F42989">
              <w:rPr>
                <w:rFonts w:ascii="Times New Roman" w:eastAsia="Times New Roman" w:hAnsi="Times New Roman" w:cs="Times New Roman"/>
                <w:i/>
                <w:color w:val="000000"/>
              </w:rPr>
              <w:t xml:space="preserve"> (Impervious)</w:t>
            </w:r>
          </w:p>
        </w:tc>
      </w:tr>
      <w:tr w:rsidR="00C82334" w:rsidRPr="00F42989" w14:paraId="3D861D05" w14:textId="77777777" w:rsidTr="00E72718">
        <w:trPr>
          <w:trHeight w:hRule="exact" w:val="640"/>
          <w:jc w:val="center"/>
        </w:trPr>
        <w:tc>
          <w:tcPr>
            <w:tcW w:w="2324" w:type="dxa"/>
            <w:tcBorders>
              <w:top w:val="nil"/>
              <w:bottom w:val="nil"/>
            </w:tcBorders>
          </w:tcPr>
          <w:p w14:paraId="20CD1AFA" w14:textId="77777777" w:rsidR="00C82334" w:rsidRPr="00F42989" w:rsidRDefault="00C82334" w:rsidP="003E3218">
            <w:pP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Transformasi (</w:t>
            </w:r>
            <w:r w:rsidRPr="00F42989">
              <w:rPr>
                <w:rFonts w:ascii="Times New Roman" w:eastAsia="Times New Roman" w:hAnsi="Times New Roman" w:cs="Times New Roman"/>
                <w:i/>
                <w:color w:val="000000"/>
              </w:rPr>
              <w:t>Transform</w:t>
            </w:r>
            <w:r w:rsidRPr="00F42989">
              <w:rPr>
                <w:rFonts w:ascii="Times New Roman" w:eastAsia="Times New Roman" w:hAnsi="Times New Roman" w:cs="Times New Roman"/>
                <w:color w:val="000000"/>
              </w:rPr>
              <w:t>)</w:t>
            </w:r>
          </w:p>
        </w:tc>
        <w:tc>
          <w:tcPr>
            <w:tcW w:w="2316" w:type="dxa"/>
            <w:tcBorders>
              <w:top w:val="nil"/>
              <w:bottom w:val="nil"/>
            </w:tcBorders>
          </w:tcPr>
          <w:p w14:paraId="7790A6EF" w14:textId="77777777" w:rsidR="00C82334" w:rsidRPr="00F42989" w:rsidRDefault="00C82334" w:rsidP="003E3218">
            <w:pPr>
              <w:rPr>
                <w:rFonts w:ascii="Times New Roman" w:eastAsia="Times New Roman" w:hAnsi="Times New Roman" w:cs="Times New Roman"/>
                <w:color w:val="000000"/>
              </w:rPr>
            </w:pPr>
            <w:r w:rsidRPr="00F42989">
              <w:rPr>
                <w:rFonts w:ascii="Times New Roman" w:eastAsia="Times New Roman" w:hAnsi="Times New Roman" w:cs="Times New Roman"/>
                <w:color w:val="000000"/>
              </w:rPr>
              <w:t>Model Hidrograf Snyder</w:t>
            </w:r>
          </w:p>
        </w:tc>
        <w:tc>
          <w:tcPr>
            <w:tcW w:w="4253" w:type="dxa"/>
            <w:tcBorders>
              <w:top w:val="nil"/>
              <w:bottom w:val="nil"/>
            </w:tcBorders>
          </w:tcPr>
          <w:p w14:paraId="03610EEC" w14:textId="77777777" w:rsidR="00C82334" w:rsidRPr="00F42989" w:rsidRDefault="00C82334" w:rsidP="003E3218">
            <w:pP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Waktu Tenggang (</w:t>
            </w:r>
            <w:r w:rsidRPr="00F42989">
              <w:rPr>
                <w:rFonts w:ascii="Times New Roman" w:eastAsia="Times New Roman" w:hAnsi="Times New Roman" w:cs="Times New Roman"/>
                <w:i/>
                <w:color w:val="000000"/>
              </w:rPr>
              <w:t>Lag Time</w:t>
            </w:r>
            <w:r w:rsidRPr="00F42989">
              <w:rPr>
                <w:rFonts w:ascii="Times New Roman" w:eastAsia="Times New Roman" w:hAnsi="Times New Roman" w:cs="Times New Roman"/>
                <w:color w:val="000000"/>
              </w:rPr>
              <w:t>); Koefisien Puncak (</w:t>
            </w:r>
            <w:r w:rsidRPr="00F42989">
              <w:rPr>
                <w:rFonts w:ascii="Times New Roman" w:eastAsia="Times New Roman" w:hAnsi="Times New Roman" w:cs="Times New Roman"/>
                <w:i/>
                <w:color w:val="000000"/>
              </w:rPr>
              <w:t>Peaking Coefficient</w:t>
            </w:r>
            <w:r w:rsidRPr="00F42989">
              <w:rPr>
                <w:rFonts w:ascii="Times New Roman" w:eastAsia="Times New Roman" w:hAnsi="Times New Roman" w:cs="Times New Roman"/>
                <w:color w:val="000000"/>
              </w:rPr>
              <w:t>)</w:t>
            </w:r>
          </w:p>
        </w:tc>
      </w:tr>
      <w:tr w:rsidR="00C82334" w:rsidRPr="00F42989" w14:paraId="60EEA199" w14:textId="77777777" w:rsidTr="00E72718">
        <w:trPr>
          <w:trHeight w:hRule="exact" w:val="631"/>
          <w:jc w:val="center"/>
        </w:trPr>
        <w:tc>
          <w:tcPr>
            <w:tcW w:w="2324" w:type="dxa"/>
            <w:tcBorders>
              <w:top w:val="nil"/>
              <w:bottom w:val="nil"/>
            </w:tcBorders>
          </w:tcPr>
          <w:p w14:paraId="5D1425E0" w14:textId="77777777" w:rsidR="00C82334" w:rsidRPr="00F42989" w:rsidRDefault="00C82334" w:rsidP="003E3218">
            <w:pP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Aliran Dasar (</w:t>
            </w:r>
            <w:r w:rsidRPr="00F42989">
              <w:rPr>
                <w:rFonts w:ascii="Times New Roman" w:eastAsia="Times New Roman" w:hAnsi="Times New Roman" w:cs="Times New Roman"/>
                <w:i/>
                <w:color w:val="000000"/>
              </w:rPr>
              <w:t>Baseflow)</w:t>
            </w:r>
          </w:p>
        </w:tc>
        <w:tc>
          <w:tcPr>
            <w:tcW w:w="2316" w:type="dxa"/>
            <w:tcBorders>
              <w:top w:val="nil"/>
              <w:bottom w:val="nil"/>
            </w:tcBorders>
          </w:tcPr>
          <w:p w14:paraId="68FDF324" w14:textId="77777777" w:rsidR="00C82334" w:rsidRPr="00F42989" w:rsidRDefault="00C82334" w:rsidP="003E3218">
            <w:pPr>
              <w:rPr>
                <w:rFonts w:ascii="Times New Roman" w:eastAsia="Times New Roman" w:hAnsi="Times New Roman" w:cs="Times New Roman"/>
                <w:color w:val="000000"/>
              </w:rPr>
            </w:pPr>
            <w:r w:rsidRPr="00F42989">
              <w:rPr>
                <w:rFonts w:ascii="Times New Roman" w:eastAsia="Times New Roman" w:hAnsi="Times New Roman" w:cs="Times New Roman"/>
                <w:color w:val="000000"/>
              </w:rPr>
              <w:t>Resesi (</w:t>
            </w:r>
            <w:r w:rsidRPr="00F42989">
              <w:rPr>
                <w:rFonts w:ascii="Times New Roman" w:eastAsia="Times New Roman" w:hAnsi="Times New Roman" w:cs="Times New Roman"/>
                <w:i/>
                <w:color w:val="000000"/>
              </w:rPr>
              <w:t>Recession</w:t>
            </w:r>
            <w:r w:rsidRPr="00F42989">
              <w:rPr>
                <w:rFonts w:ascii="Times New Roman" w:eastAsia="Times New Roman" w:hAnsi="Times New Roman" w:cs="Times New Roman"/>
                <w:color w:val="000000"/>
              </w:rPr>
              <w:t>)</w:t>
            </w:r>
          </w:p>
        </w:tc>
        <w:tc>
          <w:tcPr>
            <w:tcW w:w="4253" w:type="dxa"/>
            <w:tcBorders>
              <w:top w:val="nil"/>
              <w:bottom w:val="nil"/>
            </w:tcBorders>
          </w:tcPr>
          <w:p w14:paraId="71659413" w14:textId="77777777" w:rsidR="00C82334" w:rsidRPr="00F42989" w:rsidRDefault="00C82334" w:rsidP="003E3218">
            <w:pP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Debit Aliran Awal</w:t>
            </w:r>
            <w:r w:rsidRPr="00F42989">
              <w:rPr>
                <w:rFonts w:ascii="Times New Roman" w:eastAsia="Times New Roman" w:hAnsi="Times New Roman" w:cs="Times New Roman"/>
                <w:i/>
                <w:color w:val="000000"/>
              </w:rPr>
              <w:t xml:space="preserve">  </w:t>
            </w:r>
            <w:r w:rsidRPr="00F42989">
              <w:rPr>
                <w:rFonts w:ascii="Times New Roman" w:eastAsia="Times New Roman" w:hAnsi="Times New Roman" w:cs="Times New Roman"/>
                <w:color w:val="000000"/>
              </w:rPr>
              <w:t>(</w:t>
            </w:r>
            <w:r w:rsidRPr="00F42989">
              <w:rPr>
                <w:rFonts w:ascii="Times New Roman" w:eastAsia="Times New Roman" w:hAnsi="Times New Roman" w:cs="Times New Roman"/>
                <w:i/>
                <w:color w:val="000000"/>
              </w:rPr>
              <w:t>Initial Discharge</w:t>
            </w:r>
            <w:r w:rsidRPr="00F42989">
              <w:rPr>
                <w:rFonts w:ascii="Times New Roman" w:eastAsia="Times New Roman" w:hAnsi="Times New Roman" w:cs="Times New Roman"/>
                <w:color w:val="000000"/>
              </w:rPr>
              <w:t>) dan Resesi Konstan (</w:t>
            </w:r>
            <w:r w:rsidRPr="00F42989">
              <w:rPr>
                <w:rFonts w:ascii="Times New Roman" w:eastAsia="Times New Roman" w:hAnsi="Times New Roman" w:cs="Times New Roman"/>
                <w:i/>
                <w:color w:val="000000"/>
              </w:rPr>
              <w:t>Recession Constant</w:t>
            </w:r>
            <w:r w:rsidRPr="00F42989">
              <w:rPr>
                <w:rFonts w:ascii="Times New Roman" w:eastAsia="Times New Roman" w:hAnsi="Times New Roman" w:cs="Times New Roman"/>
                <w:color w:val="000000"/>
              </w:rPr>
              <w:t>)</w:t>
            </w:r>
          </w:p>
        </w:tc>
      </w:tr>
      <w:tr w:rsidR="00C82334" w:rsidRPr="00F42989" w14:paraId="0E373916" w14:textId="77777777" w:rsidTr="00E72718">
        <w:trPr>
          <w:trHeight w:hRule="exact" w:val="721"/>
          <w:jc w:val="center"/>
        </w:trPr>
        <w:tc>
          <w:tcPr>
            <w:tcW w:w="2324" w:type="dxa"/>
            <w:tcBorders>
              <w:top w:val="nil"/>
            </w:tcBorders>
          </w:tcPr>
          <w:p w14:paraId="3DBA5ECC" w14:textId="77777777" w:rsidR="00C82334" w:rsidRPr="00F42989" w:rsidRDefault="00C82334" w:rsidP="003E3218">
            <w:pP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Rute Aliran Sungai (</w:t>
            </w:r>
            <w:r w:rsidRPr="00F42989">
              <w:rPr>
                <w:rFonts w:ascii="Times New Roman" w:eastAsia="Times New Roman" w:hAnsi="Times New Roman" w:cs="Times New Roman"/>
                <w:i/>
                <w:color w:val="000000"/>
              </w:rPr>
              <w:t>Routing</w:t>
            </w:r>
            <w:r w:rsidRPr="00F42989">
              <w:rPr>
                <w:rFonts w:ascii="Times New Roman" w:eastAsia="Times New Roman" w:hAnsi="Times New Roman" w:cs="Times New Roman"/>
                <w:color w:val="000000"/>
              </w:rPr>
              <w:t>)</w:t>
            </w:r>
          </w:p>
        </w:tc>
        <w:tc>
          <w:tcPr>
            <w:tcW w:w="2316" w:type="dxa"/>
            <w:tcBorders>
              <w:top w:val="nil"/>
            </w:tcBorders>
          </w:tcPr>
          <w:p w14:paraId="31D38762" w14:textId="77777777" w:rsidR="00C82334" w:rsidRPr="00F42989" w:rsidRDefault="00C82334" w:rsidP="003E3218">
            <w:pPr>
              <w:rPr>
                <w:rFonts w:ascii="Times New Roman" w:eastAsia="Times New Roman" w:hAnsi="Times New Roman" w:cs="Times New Roman"/>
                <w:color w:val="000000"/>
              </w:rPr>
            </w:pPr>
            <w:r w:rsidRPr="00F42989">
              <w:rPr>
                <w:rFonts w:ascii="Times New Roman" w:eastAsia="Times New Roman" w:hAnsi="Times New Roman" w:cs="Times New Roman"/>
                <w:color w:val="000000"/>
              </w:rPr>
              <w:t>Rute Muskingum</w:t>
            </w:r>
          </w:p>
        </w:tc>
        <w:tc>
          <w:tcPr>
            <w:tcW w:w="4253" w:type="dxa"/>
            <w:tcBorders>
              <w:top w:val="nil"/>
            </w:tcBorders>
          </w:tcPr>
          <w:p w14:paraId="1AFD9B30" w14:textId="77777777" w:rsidR="00C82334" w:rsidRPr="00F42989" w:rsidRDefault="00C82334" w:rsidP="003E3218">
            <w:pPr>
              <w:rPr>
                <w:rFonts w:ascii="Times New Roman" w:eastAsia="Times New Roman" w:hAnsi="Times New Roman" w:cs="Times New Roman"/>
                <w:color w:val="000000"/>
              </w:rPr>
            </w:pPr>
            <w:r w:rsidRPr="00F42989">
              <w:rPr>
                <w:rFonts w:ascii="Times New Roman" w:eastAsia="Times New Roman" w:hAnsi="Times New Roman" w:cs="Times New Roman"/>
                <w:color w:val="000000"/>
              </w:rPr>
              <w:t>Muskingum K</w:t>
            </w:r>
            <w:r w:rsidRPr="00F42989">
              <w:rPr>
                <w:rFonts w:ascii="Times New Roman" w:eastAsia="Times New Roman" w:hAnsi="Times New Roman" w:cs="Times New Roman"/>
                <w:color w:val="000000"/>
                <w:lang w:val="en-US"/>
              </w:rPr>
              <w:t xml:space="preserve"> , </w:t>
            </w:r>
            <w:r w:rsidRPr="00F42989">
              <w:rPr>
                <w:rFonts w:ascii="Times New Roman" w:eastAsia="Times New Roman" w:hAnsi="Times New Roman" w:cs="Times New Roman"/>
                <w:color w:val="000000"/>
              </w:rPr>
              <w:t>Muskingum X</w:t>
            </w:r>
            <w:r w:rsidRPr="00F42989">
              <w:rPr>
                <w:rFonts w:ascii="Times New Roman" w:eastAsia="Times New Roman" w:hAnsi="Times New Roman" w:cs="Times New Roman"/>
                <w:color w:val="000000"/>
                <w:lang w:val="en-US"/>
              </w:rPr>
              <w:t xml:space="preserve">, </w:t>
            </w:r>
            <w:r w:rsidRPr="00F42989">
              <w:rPr>
                <w:rFonts w:ascii="Times New Roman" w:eastAsia="Times New Roman" w:hAnsi="Times New Roman" w:cs="Times New Roman"/>
                <w:color w:val="000000"/>
              </w:rPr>
              <w:t>Jumlah Anak Sungai</w:t>
            </w:r>
          </w:p>
        </w:tc>
      </w:tr>
    </w:tbl>
    <w:p w14:paraId="7795C0C1" w14:textId="77777777" w:rsidR="00D07E2F" w:rsidRDefault="00D07E2F" w:rsidP="00D07E2F">
      <w:pPr>
        <w:spacing w:after="0"/>
        <w:jc w:val="both"/>
        <w:rPr>
          <w:rFonts w:ascii="Times New Roman" w:hAnsi="Times New Roman"/>
          <w:b/>
        </w:rPr>
      </w:pPr>
    </w:p>
    <w:p w14:paraId="47109C0E" w14:textId="77777777" w:rsidR="00157C66" w:rsidRPr="009C2144" w:rsidRDefault="00157C66" w:rsidP="00157C66">
      <w:pPr>
        <w:pStyle w:val="ListParagraph"/>
        <w:numPr>
          <w:ilvl w:val="2"/>
          <w:numId w:val="11"/>
        </w:numPr>
        <w:spacing w:before="120" w:after="120"/>
        <w:contextualSpacing w:val="0"/>
        <w:jc w:val="both"/>
        <w:rPr>
          <w:rFonts w:ascii="Times New Roman" w:hAnsi="Times New Roman"/>
        </w:rPr>
      </w:pPr>
      <w:r>
        <w:rPr>
          <w:rFonts w:ascii="Times New Roman" w:hAnsi="Times New Roman"/>
          <w:lang w:val="id-ID"/>
        </w:rPr>
        <w:t>Formatting Figures</w:t>
      </w:r>
    </w:p>
    <w:p w14:paraId="633FAD4F" w14:textId="77777777" w:rsidR="004707EA" w:rsidRPr="004707EA" w:rsidRDefault="004707EA" w:rsidP="004707EA">
      <w:pPr>
        <w:spacing w:before="120" w:after="120"/>
        <w:jc w:val="both"/>
        <w:rPr>
          <w:rFonts w:ascii="Times New Roman" w:hAnsi="Times New Roman" w:cs="Times New Roman"/>
          <w:shd w:val="clear" w:color="auto" w:fill="FFFFFF"/>
        </w:rPr>
      </w:pPr>
      <w:r w:rsidRPr="004707EA">
        <w:rPr>
          <w:rFonts w:ascii="Times New Roman" w:hAnsi="Times New Roman" w:cs="Times New Roman"/>
          <w:color w:val="000000"/>
          <w:shd w:val="clear" w:color="auto" w:fill="FFFFFF"/>
        </w:rPr>
        <w:t xml:space="preserve">The </w:t>
      </w:r>
      <w:r>
        <w:rPr>
          <w:rFonts w:ascii="Times New Roman" w:hAnsi="Times New Roman" w:cs="Times New Roman"/>
          <w:color w:val="000000"/>
          <w:shd w:val="clear" w:color="auto" w:fill="FFFFFF"/>
        </w:rPr>
        <w:t>figure</w:t>
      </w:r>
      <w:r w:rsidRPr="004707EA">
        <w:rPr>
          <w:rFonts w:ascii="Times New Roman" w:hAnsi="Times New Roman" w:cs="Times New Roman"/>
          <w:color w:val="000000"/>
          <w:shd w:val="clear" w:color="auto" w:fill="FFFFFF"/>
        </w:rPr>
        <w:t xml:space="preserve"> is created on a separate page from the manuscript. The picture number and title are placed below the intended </w:t>
      </w:r>
      <w:r>
        <w:rPr>
          <w:rFonts w:ascii="Times New Roman" w:hAnsi="Times New Roman" w:cs="Times New Roman"/>
          <w:color w:val="000000"/>
          <w:shd w:val="clear" w:color="auto" w:fill="FFFFFF"/>
        </w:rPr>
        <w:t>image</w:t>
      </w:r>
      <w:r w:rsidRPr="004707EA">
        <w:rPr>
          <w:rFonts w:ascii="Times New Roman" w:hAnsi="Times New Roman" w:cs="Times New Roman"/>
          <w:color w:val="000000"/>
          <w:shd w:val="clear" w:color="auto" w:fill="FFFFFF"/>
        </w:rPr>
        <w:t>. The pictures made are numbered according to the description in the text. The caption is written after the title. Write the source of the presentation of the picture.</w:t>
      </w:r>
      <w:r w:rsidRPr="004707EA">
        <w:rPr>
          <w:rFonts w:ascii="Times New Roman" w:hAnsi="Times New Roman" w:cs="Times New Roman"/>
          <w:shd w:val="clear" w:color="auto" w:fill="FFFFFF"/>
        </w:rPr>
        <w:t>Formatting figure has been exemplified as in the Figure 1.</w:t>
      </w:r>
    </w:p>
    <w:p w14:paraId="1CE8A2F1" w14:textId="77777777" w:rsidR="00157C66" w:rsidRPr="004707EA" w:rsidRDefault="004707EA" w:rsidP="004707EA">
      <w:pPr>
        <w:spacing w:before="120" w:after="120"/>
        <w:jc w:val="center"/>
        <w:rPr>
          <w:rFonts w:ascii="Times New Roman" w:hAnsi="Times New Roman" w:cs="Times New Roman"/>
        </w:rPr>
      </w:pPr>
      <w:r w:rsidRPr="00F42989">
        <w:rPr>
          <w:rFonts w:ascii="Times New Roman" w:hAnsi="Times New Roman" w:cs="Times New Roman"/>
          <w:noProof/>
          <w:lang w:eastAsia="id-ID"/>
        </w:rPr>
        <w:drawing>
          <wp:inline distT="0" distB="0" distL="0" distR="0" wp14:anchorId="30D17F65" wp14:editId="701101EE">
            <wp:extent cx="2646947" cy="1918037"/>
            <wp:effectExtent l="0" t="0" r="127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bas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188" cy="1939226"/>
                    </a:xfrm>
                    <a:prstGeom prst="rect">
                      <a:avLst/>
                    </a:prstGeom>
                  </pic:spPr>
                </pic:pic>
              </a:graphicData>
            </a:graphic>
          </wp:inline>
        </w:drawing>
      </w:r>
    </w:p>
    <w:p w14:paraId="23BFB8F7" w14:textId="77777777" w:rsidR="00157C66" w:rsidRPr="004707EA" w:rsidRDefault="00157C66" w:rsidP="004707EA">
      <w:pPr>
        <w:spacing w:after="0" w:line="240" w:lineRule="auto"/>
        <w:jc w:val="center"/>
        <w:rPr>
          <w:rFonts w:ascii="Times New Roman" w:hAnsi="Times New Roman" w:cs="Times New Roman"/>
        </w:rPr>
      </w:pPr>
      <w:r>
        <w:rPr>
          <w:rFonts w:ascii="Times New Roman" w:hAnsi="Times New Roman" w:cs="Times New Roman"/>
          <w:b/>
        </w:rPr>
        <w:t xml:space="preserve">Figure </w:t>
      </w:r>
      <w:r w:rsidRPr="00F42989">
        <w:rPr>
          <w:rFonts w:ascii="Times New Roman" w:hAnsi="Times New Roman" w:cs="Times New Roman"/>
          <w:b/>
          <w:lang w:val="en-US"/>
        </w:rPr>
        <w:t>1</w:t>
      </w:r>
      <w:r w:rsidRPr="00F42989">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 xml:space="preserve">Write the caption for each figure </w:t>
      </w:r>
    </w:p>
    <w:p w14:paraId="0D27A52A" w14:textId="77777777" w:rsidR="006A09F4" w:rsidRPr="00D43B1B" w:rsidRDefault="00035F32" w:rsidP="00781EDE">
      <w:pPr>
        <w:pStyle w:val="ListParagraph"/>
        <w:numPr>
          <w:ilvl w:val="0"/>
          <w:numId w:val="11"/>
        </w:numPr>
        <w:spacing w:before="120" w:after="120"/>
        <w:ind w:left="357" w:hanging="357"/>
        <w:contextualSpacing w:val="0"/>
        <w:jc w:val="both"/>
        <w:rPr>
          <w:rFonts w:ascii="Times New Roman" w:hAnsi="Times New Roman"/>
          <w:b/>
        </w:rPr>
      </w:pPr>
      <w:r>
        <w:rPr>
          <w:rFonts w:ascii="Times New Roman" w:hAnsi="Times New Roman"/>
          <w:b/>
          <w:lang w:val="id-ID"/>
        </w:rPr>
        <w:lastRenderedPageBreak/>
        <w:t>Conclusions</w:t>
      </w:r>
    </w:p>
    <w:p w14:paraId="44F7F009" w14:textId="77777777" w:rsidR="00C82334" w:rsidRPr="00F42989" w:rsidRDefault="004707EA" w:rsidP="004707EA">
      <w:pPr>
        <w:jc w:val="both"/>
        <w:rPr>
          <w:rFonts w:ascii="Times New Roman" w:hAnsi="Times New Roman" w:cs="Times New Roman"/>
        </w:rPr>
      </w:pPr>
      <w:r w:rsidRPr="004707EA">
        <w:rPr>
          <w:rFonts w:ascii="Times New Roman" w:hAnsi="Times New Roman" w:cs="Times New Roman"/>
        </w:rPr>
        <w:t>Each manuscript should contain a conclusion section which may contain the major outcome of the work, highlighting its importance, limitation, relevance, application and recommendation. Conclusion should be written in continuous manner with running sentences which normally includes main outcome of the research work, its application, limitation and recommendation. Do not use any subheading, citation, references to other part of the manuscript, or point list within the conclusion.</w:t>
      </w:r>
    </w:p>
    <w:p w14:paraId="76C05073" w14:textId="77777777" w:rsidR="00AB74CB" w:rsidRDefault="00035F32" w:rsidP="00AB74CB">
      <w:pPr>
        <w:tabs>
          <w:tab w:val="left" w:pos="364"/>
          <w:tab w:val="center" w:pos="4399"/>
        </w:tabs>
        <w:spacing w:after="120"/>
        <w:jc w:val="both"/>
        <w:rPr>
          <w:rFonts w:ascii="Times New Roman" w:hAnsi="Times New Roman" w:cs="Times New Roman"/>
          <w:b/>
        </w:rPr>
      </w:pPr>
      <w:r>
        <w:rPr>
          <w:rFonts w:ascii="Times New Roman" w:hAnsi="Times New Roman" w:cs="Times New Roman"/>
          <w:b/>
        </w:rPr>
        <w:t>References</w:t>
      </w:r>
      <w:r w:rsidR="00AB74CB">
        <w:rPr>
          <w:rFonts w:ascii="Times New Roman" w:hAnsi="Times New Roman" w:cs="Times New Roman"/>
          <w:b/>
        </w:rPr>
        <w:t xml:space="preserve"> </w:t>
      </w:r>
    </w:p>
    <w:p w14:paraId="4ADB3B0C" w14:textId="77777777" w:rsidR="004F7C5B" w:rsidRPr="00AB74CB" w:rsidRDefault="00AB74CB" w:rsidP="00AB74CB">
      <w:pPr>
        <w:tabs>
          <w:tab w:val="left" w:pos="364"/>
          <w:tab w:val="center" w:pos="4399"/>
        </w:tabs>
        <w:spacing w:after="120"/>
        <w:jc w:val="both"/>
        <w:rPr>
          <w:rFonts w:ascii="Times New Roman" w:hAnsi="Times New Roman"/>
          <w:b/>
          <w:i/>
          <w:color w:val="0070C0"/>
        </w:rPr>
      </w:pPr>
      <w:r w:rsidRPr="00AB74CB">
        <w:rPr>
          <w:rFonts w:ascii="Times New Roman" w:hAnsi="Times New Roman" w:cs="Times New Roman"/>
          <w:b/>
          <w:color w:val="0070C0"/>
        </w:rPr>
        <w:t>(</w:t>
      </w:r>
      <w:r w:rsidRPr="00AB74CB">
        <w:rPr>
          <w:rFonts w:ascii="Times New Roman" w:hAnsi="Times New Roman"/>
          <w:b/>
          <w:i/>
          <w:color w:val="0070C0"/>
        </w:rPr>
        <w:t>Number of cited articles minimum 10 articles from the indexed international journals)</w:t>
      </w:r>
    </w:p>
    <w:p w14:paraId="57750B28" w14:textId="77777777" w:rsidR="009F5149" w:rsidRPr="009F5149" w:rsidRDefault="009F5149" w:rsidP="009F5149">
      <w:pPr>
        <w:pStyle w:val="NormalWeb"/>
        <w:shd w:val="clear" w:color="auto" w:fill="FFFFFF"/>
        <w:spacing w:before="240" w:beforeAutospacing="0" w:after="240" w:afterAutospacing="0"/>
        <w:jc w:val="both"/>
        <w:rPr>
          <w:color w:val="000000"/>
          <w:sz w:val="22"/>
          <w:szCs w:val="22"/>
        </w:rPr>
      </w:pPr>
      <w:r w:rsidRPr="009F5149">
        <w:rPr>
          <w:color w:val="000000"/>
          <w:sz w:val="22"/>
          <w:szCs w:val="22"/>
        </w:rPr>
        <w:t xml:space="preserve">References are written based on the </w:t>
      </w:r>
      <w:r w:rsidRPr="00AB74CB">
        <w:rPr>
          <w:b/>
          <w:color w:val="0070C0"/>
          <w:sz w:val="22"/>
          <w:szCs w:val="22"/>
        </w:rPr>
        <w:t>American Psychological Association (APA) format.</w:t>
      </w:r>
      <w:r w:rsidRPr="00AB74CB">
        <w:rPr>
          <w:color w:val="0070C0"/>
          <w:sz w:val="22"/>
          <w:szCs w:val="22"/>
        </w:rPr>
        <w:t xml:space="preserve"> </w:t>
      </w:r>
      <w:r w:rsidRPr="009F5149">
        <w:rPr>
          <w:color w:val="000000"/>
          <w:sz w:val="22"/>
          <w:szCs w:val="22"/>
        </w:rPr>
        <w:t>The following are examples of writing references based on the APA format:</w:t>
      </w:r>
    </w:p>
    <w:p w14:paraId="4039E887"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rStyle w:val="Strong"/>
          <w:color w:val="000000"/>
          <w:sz w:val="22"/>
          <w:szCs w:val="22"/>
        </w:rPr>
        <w:t>1</w:t>
      </w:r>
      <w:r>
        <w:rPr>
          <w:rStyle w:val="Strong"/>
          <w:color w:val="000000"/>
          <w:sz w:val="22"/>
          <w:szCs w:val="22"/>
        </w:rPr>
        <w:t>)</w:t>
      </w:r>
      <w:r w:rsidRPr="009F5149">
        <w:rPr>
          <w:rStyle w:val="Strong"/>
          <w:color w:val="000000"/>
          <w:sz w:val="22"/>
          <w:szCs w:val="22"/>
        </w:rPr>
        <w:t xml:space="preserve"> Books</w:t>
      </w:r>
    </w:p>
    <w:p w14:paraId="089A6B92"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Single author</w:t>
      </w:r>
    </w:p>
    <w:p w14:paraId="271D826D"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Baxter, C. (1997). </w:t>
      </w:r>
      <w:r w:rsidRPr="009F5149">
        <w:rPr>
          <w:rStyle w:val="Emphasis"/>
          <w:rFonts w:eastAsia="Calibri"/>
          <w:color w:val="000000"/>
          <w:sz w:val="22"/>
          <w:szCs w:val="22"/>
        </w:rPr>
        <w:t>Race equality in health care and education</w:t>
      </w:r>
      <w:r w:rsidRPr="009F5149">
        <w:rPr>
          <w:color w:val="000000"/>
          <w:sz w:val="22"/>
          <w:szCs w:val="22"/>
        </w:rPr>
        <w:t>. Philadelphia: Balliere Tindall.</w:t>
      </w:r>
    </w:p>
    <w:p w14:paraId="322166E4"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Two or three authors</w:t>
      </w:r>
    </w:p>
    <w:p w14:paraId="467503C2"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Cone, J.D., &amp; Foster, S.L. (1993). </w:t>
      </w:r>
      <w:r w:rsidRPr="009F5149">
        <w:rPr>
          <w:rStyle w:val="Emphasis"/>
          <w:rFonts w:eastAsia="Calibri"/>
          <w:color w:val="000000"/>
          <w:sz w:val="22"/>
          <w:szCs w:val="22"/>
        </w:rPr>
        <w:t>Dissertations and theses from start to finish: Psychology and related fields</w:t>
      </w:r>
      <w:r w:rsidRPr="009F5149">
        <w:rPr>
          <w:color w:val="000000"/>
          <w:sz w:val="22"/>
          <w:szCs w:val="22"/>
        </w:rPr>
        <w:t>. Washington, DC: American Psychological Association.</w:t>
      </w:r>
    </w:p>
    <w:p w14:paraId="121DF588"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There is no author’s name</w:t>
      </w:r>
    </w:p>
    <w:p w14:paraId="226123E5"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rStyle w:val="Emphasis"/>
          <w:rFonts w:eastAsia="Calibri"/>
          <w:color w:val="000000"/>
          <w:sz w:val="22"/>
          <w:szCs w:val="22"/>
        </w:rPr>
        <w:t>Merriam-Webster's collegiate dictionary </w:t>
      </w:r>
      <w:r w:rsidRPr="009F5149">
        <w:rPr>
          <w:color w:val="000000"/>
          <w:sz w:val="22"/>
          <w:szCs w:val="22"/>
        </w:rPr>
        <w:t>(10th ed.). (1993). Springfield, MA: Merriam-Webster.</w:t>
      </w:r>
    </w:p>
    <w:p w14:paraId="03AAD898"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Not the first edition</w:t>
      </w:r>
    </w:p>
    <w:p w14:paraId="4C43EEDF"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Mitchell, T.R., &amp; Larson, J.R. (1987). </w:t>
      </w:r>
      <w:r w:rsidRPr="009F5149">
        <w:rPr>
          <w:rStyle w:val="Emphasis"/>
          <w:rFonts w:eastAsia="Calibri"/>
          <w:color w:val="000000"/>
          <w:sz w:val="22"/>
          <w:szCs w:val="22"/>
        </w:rPr>
        <w:t>People in organizations: An introduction to organizational behavior</w:t>
      </w:r>
      <w:r w:rsidRPr="009F5149">
        <w:rPr>
          <w:color w:val="000000"/>
          <w:sz w:val="22"/>
          <w:szCs w:val="22"/>
        </w:rPr>
        <w:t> (3rd ed.). New York: McGraw-Hill.</w:t>
      </w:r>
    </w:p>
    <w:p w14:paraId="652FCEEE"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The writer is a team or an institution</w:t>
      </w:r>
    </w:p>
    <w:p w14:paraId="76226C34"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American Psychiatric Association. (1994). </w:t>
      </w:r>
      <w:r w:rsidRPr="009F5149">
        <w:rPr>
          <w:rStyle w:val="Emphasis"/>
          <w:rFonts w:eastAsia="Calibri"/>
          <w:color w:val="000000"/>
          <w:sz w:val="22"/>
          <w:szCs w:val="22"/>
        </w:rPr>
        <w:t>Diagnostic and statistical manual of mental disorders</w:t>
      </w:r>
      <w:r w:rsidRPr="009F5149">
        <w:rPr>
          <w:color w:val="000000"/>
          <w:sz w:val="22"/>
          <w:szCs w:val="22"/>
        </w:rPr>
        <w:t> (4th ed.). Washington, DC: Author.</w:t>
      </w:r>
    </w:p>
    <w:p w14:paraId="219E0EBD"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Series / multi volume book (editor as writer)</w:t>
      </w:r>
    </w:p>
    <w:p w14:paraId="47A82846"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Koch, S. (Ed.). (1959-1963). </w:t>
      </w:r>
      <w:r w:rsidRPr="009F5149">
        <w:rPr>
          <w:rStyle w:val="Emphasis"/>
          <w:rFonts w:eastAsia="Calibri"/>
          <w:color w:val="000000"/>
          <w:sz w:val="22"/>
          <w:szCs w:val="22"/>
        </w:rPr>
        <w:t>Psychology: A study of science</w:t>
      </w:r>
      <w:r w:rsidRPr="009F5149">
        <w:rPr>
          <w:color w:val="000000"/>
          <w:sz w:val="22"/>
          <w:szCs w:val="22"/>
        </w:rPr>
        <w:t> (Vols. 1-6). New York: McGraw-Hill.</w:t>
      </w:r>
    </w:p>
    <w:p w14:paraId="191DE770"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Translation</w:t>
      </w:r>
    </w:p>
    <w:p w14:paraId="2B447DA5"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Kotler, Philip. (1997). </w:t>
      </w:r>
      <w:r w:rsidRPr="009F5149">
        <w:rPr>
          <w:rStyle w:val="Emphasis"/>
          <w:rFonts w:eastAsia="Calibri"/>
          <w:color w:val="000000"/>
          <w:sz w:val="22"/>
          <w:szCs w:val="22"/>
        </w:rPr>
        <w:t>Marketing management: Analysis, planning, implementation</w:t>
      </w:r>
      <w:r w:rsidRPr="009F5149">
        <w:rPr>
          <w:color w:val="000000"/>
          <w:sz w:val="22"/>
          <w:szCs w:val="22"/>
        </w:rPr>
        <w:t> (Hendra Teguh &amp; Ronny Antonius Rusli, translator.). Jakarta: Prenhallindo.</w:t>
      </w:r>
    </w:p>
    <w:p w14:paraId="7D94E121"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Articles or chapters in an edited book</w:t>
      </w:r>
    </w:p>
    <w:p w14:paraId="538DA60C"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Eiser, S., Redpath, A., &amp; Rogers, N. (1987). Outcomes of early parenting: Knowns and unknowns. In A. P. Kern &amp; L. S. Maze (Ed.). </w:t>
      </w:r>
      <w:r w:rsidRPr="009F5149">
        <w:rPr>
          <w:rStyle w:val="Emphasis"/>
          <w:rFonts w:eastAsia="Calibri"/>
          <w:color w:val="000000"/>
          <w:sz w:val="22"/>
          <w:szCs w:val="22"/>
        </w:rPr>
        <w:t>Logical thinking in children</w:t>
      </w:r>
      <w:r w:rsidRPr="009F5149">
        <w:rPr>
          <w:color w:val="000000"/>
          <w:sz w:val="22"/>
          <w:szCs w:val="22"/>
        </w:rPr>
        <w:t> (pp. 58-87). New York: Springer.</w:t>
      </w:r>
    </w:p>
    <w:p w14:paraId="7C280C52"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Articles / terms in the reference book</w:t>
      </w:r>
    </w:p>
    <w:p w14:paraId="276DB08F"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lastRenderedPageBreak/>
        <w:t>Schneider, I. (1989). Bandicoots. </w:t>
      </w:r>
      <w:r w:rsidRPr="009F5149">
        <w:rPr>
          <w:rStyle w:val="Emphasis"/>
          <w:rFonts w:eastAsia="Calibri"/>
          <w:color w:val="000000"/>
          <w:sz w:val="22"/>
          <w:szCs w:val="22"/>
        </w:rPr>
        <w:t>In Grzimek's encyclopedia of mammals</w:t>
      </w:r>
      <w:r w:rsidRPr="009F5149">
        <w:rPr>
          <w:color w:val="000000"/>
          <w:sz w:val="22"/>
          <w:szCs w:val="22"/>
        </w:rPr>
        <w:t> (vol.1, pp. 300 304). New York: McGraw-Hill.</w:t>
      </w:r>
    </w:p>
    <w:p w14:paraId="361B20B6"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Seminar papers or conferences</w:t>
      </w:r>
    </w:p>
    <w:p w14:paraId="49C2B9E3"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Crespo, C.J. (1998, March). </w:t>
      </w:r>
      <w:r w:rsidRPr="009F5149">
        <w:rPr>
          <w:rStyle w:val="Emphasis"/>
          <w:rFonts w:eastAsia="Calibri"/>
          <w:color w:val="000000"/>
          <w:sz w:val="22"/>
          <w:szCs w:val="22"/>
        </w:rPr>
        <w:t>Update on national data on asthma</w:t>
      </w:r>
      <w:r w:rsidRPr="009F5149">
        <w:rPr>
          <w:color w:val="000000"/>
          <w:sz w:val="22"/>
          <w:szCs w:val="22"/>
        </w:rPr>
        <w:t>. Paper presented at the meeting of the National Asthma Education and Prevention Program, Leesburg, VA.</w:t>
      </w:r>
    </w:p>
    <w:p w14:paraId="4E621627"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Pr>
          <w:rStyle w:val="Strong"/>
          <w:color w:val="000000"/>
          <w:sz w:val="22"/>
          <w:szCs w:val="22"/>
        </w:rPr>
        <w:t>2)</w:t>
      </w:r>
      <w:r w:rsidRPr="009F5149">
        <w:rPr>
          <w:rStyle w:val="Strong"/>
          <w:color w:val="000000"/>
          <w:sz w:val="22"/>
          <w:szCs w:val="22"/>
        </w:rPr>
        <w:t xml:space="preserve"> Serial</w:t>
      </w:r>
    </w:p>
    <w:p w14:paraId="23F8A418"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Journal Articles</w:t>
      </w:r>
    </w:p>
    <w:p w14:paraId="14BC02F7"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Clark, L.A., Kochanska, G., &amp; Ready, R. (2000). Mothers' personality and its interaction with child temperament as predictors of parenting behavior. </w:t>
      </w:r>
      <w:r w:rsidRPr="009F5149">
        <w:rPr>
          <w:rStyle w:val="Emphasis"/>
          <w:rFonts w:eastAsia="Calibri"/>
          <w:color w:val="000000"/>
          <w:sz w:val="22"/>
          <w:szCs w:val="22"/>
        </w:rPr>
        <w:t>Journal of Personality and Social Psychology</w:t>
      </w:r>
      <w:r w:rsidRPr="009F5149">
        <w:rPr>
          <w:color w:val="000000"/>
          <w:sz w:val="22"/>
          <w:szCs w:val="22"/>
        </w:rPr>
        <w:t>, 79, 274-285.</w:t>
      </w:r>
    </w:p>
    <w:p w14:paraId="0BCA73D5"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Magazine article</w:t>
      </w:r>
    </w:p>
    <w:p w14:paraId="70CA6B66"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Greenberg, G. (2001, August 13). As good as dead: Is there really such a thing as brain death? </w:t>
      </w:r>
      <w:r w:rsidRPr="009F5149">
        <w:rPr>
          <w:rStyle w:val="Emphasis"/>
          <w:rFonts w:eastAsia="Calibri"/>
          <w:color w:val="000000"/>
          <w:sz w:val="22"/>
          <w:szCs w:val="22"/>
        </w:rPr>
        <w:t>New Yorker</w:t>
      </w:r>
      <w:r w:rsidRPr="009F5149">
        <w:rPr>
          <w:color w:val="000000"/>
          <w:sz w:val="22"/>
          <w:szCs w:val="22"/>
        </w:rPr>
        <w:t>, 36-41.</w:t>
      </w:r>
    </w:p>
    <w:p w14:paraId="20870AAA"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Newspaper article</w:t>
      </w:r>
    </w:p>
    <w:p w14:paraId="77B0D0BB"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Crossette, Barbara. (1990, January 23). India lodges first charges in arms Scandal. </w:t>
      </w:r>
      <w:r w:rsidRPr="009F5149">
        <w:rPr>
          <w:rStyle w:val="Emphasis"/>
          <w:rFonts w:eastAsia="Calibri"/>
          <w:color w:val="000000"/>
          <w:sz w:val="22"/>
          <w:szCs w:val="22"/>
        </w:rPr>
        <w:t>New York Times</w:t>
      </w:r>
      <w:r w:rsidRPr="009F5149">
        <w:rPr>
          <w:color w:val="000000"/>
          <w:sz w:val="22"/>
          <w:szCs w:val="22"/>
        </w:rPr>
        <w:t>, A4.</w:t>
      </w:r>
    </w:p>
    <w:p w14:paraId="55447FE2"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Newspaper articles, no authors</w:t>
      </w:r>
    </w:p>
    <w:p w14:paraId="3FEAD4F2"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Understanding early years as a prerequisite to development. (1986, May 4). </w:t>
      </w:r>
      <w:r w:rsidRPr="009F5149">
        <w:rPr>
          <w:rStyle w:val="Emphasis"/>
          <w:rFonts w:eastAsia="Calibri"/>
          <w:color w:val="000000"/>
          <w:sz w:val="22"/>
          <w:szCs w:val="22"/>
        </w:rPr>
        <w:t>The Wall Street Journal</w:t>
      </w:r>
      <w:r w:rsidRPr="009F5149">
        <w:rPr>
          <w:color w:val="000000"/>
          <w:sz w:val="22"/>
          <w:szCs w:val="22"/>
        </w:rPr>
        <w:t>, p. 8</w:t>
      </w:r>
    </w:p>
    <w:p w14:paraId="2EF82B92"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Book review in journal</w:t>
      </w:r>
    </w:p>
    <w:p w14:paraId="01AC49D9"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Grabill, C. M., &amp; Kaslow, N. J. (1999). Anounce of prevention: Improving children's mental health for the 21st century [Review of the book Handbook of prevention and treatment with children and adolescents]. </w:t>
      </w:r>
      <w:r w:rsidRPr="009F5149">
        <w:rPr>
          <w:rStyle w:val="Emphasis"/>
          <w:rFonts w:eastAsia="Calibri"/>
          <w:color w:val="000000"/>
          <w:sz w:val="22"/>
          <w:szCs w:val="22"/>
        </w:rPr>
        <w:t>Journal of Clinical Child Psychology</w:t>
      </w:r>
      <w:r w:rsidRPr="009F5149">
        <w:rPr>
          <w:color w:val="000000"/>
          <w:sz w:val="22"/>
          <w:szCs w:val="22"/>
        </w:rPr>
        <w:t>, 28, 115 116.</w:t>
      </w:r>
    </w:p>
    <w:p w14:paraId="4999BA16"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rStyle w:val="Emphasis"/>
          <w:rFonts w:eastAsia="Calibri"/>
          <w:color w:val="000000"/>
          <w:sz w:val="22"/>
          <w:szCs w:val="22"/>
        </w:rPr>
        <w:t>Movie review in a journal</w:t>
      </w:r>
    </w:p>
    <w:p w14:paraId="2984B6F0"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Lane, A. (2000, December 11). Come fly with me [Review of the motion picture Crouching tiger, hidden dragon]. </w:t>
      </w:r>
      <w:r w:rsidRPr="009F5149">
        <w:rPr>
          <w:rStyle w:val="Emphasis"/>
          <w:rFonts w:eastAsia="Calibri"/>
          <w:color w:val="000000"/>
          <w:sz w:val="22"/>
          <w:szCs w:val="22"/>
        </w:rPr>
        <w:t>The New Yorker</w:t>
      </w:r>
      <w:r w:rsidRPr="009F5149">
        <w:rPr>
          <w:color w:val="000000"/>
          <w:sz w:val="22"/>
          <w:szCs w:val="22"/>
        </w:rPr>
        <w:t>, 129-131</w:t>
      </w:r>
    </w:p>
    <w:p w14:paraId="636AD09B"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Pr>
          <w:rStyle w:val="Strong"/>
          <w:color w:val="000000"/>
          <w:sz w:val="22"/>
          <w:szCs w:val="22"/>
        </w:rPr>
        <w:t xml:space="preserve">3) </w:t>
      </w:r>
      <w:r w:rsidRPr="009F5149">
        <w:rPr>
          <w:rStyle w:val="Strong"/>
          <w:color w:val="000000"/>
          <w:sz w:val="22"/>
          <w:szCs w:val="22"/>
        </w:rPr>
        <w:t>Interview</w:t>
      </w:r>
    </w:p>
    <w:p w14:paraId="13D1A5B9"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White, Donna. (1992, December 25). Personal interview.</w:t>
      </w:r>
    </w:p>
    <w:p w14:paraId="6CCF74C2"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Pr>
          <w:rStyle w:val="Strong"/>
          <w:color w:val="000000"/>
          <w:sz w:val="22"/>
          <w:szCs w:val="22"/>
        </w:rPr>
        <w:t xml:space="preserve">4) </w:t>
      </w:r>
      <w:r w:rsidRPr="009F5149">
        <w:rPr>
          <w:rStyle w:val="Strong"/>
          <w:color w:val="000000"/>
          <w:sz w:val="22"/>
          <w:szCs w:val="22"/>
        </w:rPr>
        <w:t>Other Works and Nonprinting Works</w:t>
      </w:r>
    </w:p>
    <w:p w14:paraId="6DBF2C69"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Television show</w:t>
      </w:r>
    </w:p>
    <w:p w14:paraId="5A17B4C0"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Crystal, L. (Executive Producer). (1993, October 11). </w:t>
      </w:r>
      <w:r w:rsidRPr="009F5149">
        <w:rPr>
          <w:rStyle w:val="Emphasis"/>
          <w:rFonts w:eastAsia="Calibri"/>
          <w:color w:val="000000"/>
          <w:sz w:val="22"/>
          <w:szCs w:val="22"/>
        </w:rPr>
        <w:t>The MacNeil / Lehrer news hour</w:t>
      </w:r>
      <w:r w:rsidRPr="009F5149">
        <w:rPr>
          <w:color w:val="000000"/>
          <w:sz w:val="22"/>
          <w:szCs w:val="22"/>
        </w:rPr>
        <w:t>. [Television broadcast]. New York and Washington, DC: Public Broadcasting Service.</w:t>
      </w:r>
    </w:p>
    <w:p w14:paraId="5A7E0649"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Video / VCD Cassette</w:t>
      </w:r>
    </w:p>
    <w:p w14:paraId="2FC404DF"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lastRenderedPageBreak/>
        <w:t>National Geographic Society (Producer). (1987). </w:t>
      </w:r>
      <w:r w:rsidRPr="009F5149">
        <w:rPr>
          <w:rStyle w:val="Emphasis"/>
          <w:rFonts w:eastAsia="Calibri"/>
          <w:color w:val="000000"/>
          <w:sz w:val="22"/>
          <w:szCs w:val="22"/>
        </w:rPr>
        <w:t>In the shadow of Vesuvius</w:t>
      </w:r>
      <w:r w:rsidRPr="009F5149">
        <w:rPr>
          <w:color w:val="000000"/>
          <w:sz w:val="22"/>
          <w:szCs w:val="22"/>
        </w:rPr>
        <w:t>. [Videotape]. Washington, DC: National Geographic Society.</w:t>
      </w:r>
    </w:p>
    <w:p w14:paraId="0DFBBD80"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Audio Cassette</w:t>
      </w:r>
    </w:p>
    <w:p w14:paraId="0DA18CDA"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McFerrin, Bobby (Vocalist). (1990). </w:t>
      </w:r>
      <w:r w:rsidRPr="009F5149">
        <w:rPr>
          <w:rStyle w:val="Emphasis"/>
          <w:rFonts w:eastAsia="Calibri"/>
          <w:color w:val="000000"/>
          <w:sz w:val="22"/>
          <w:szCs w:val="22"/>
        </w:rPr>
        <w:t>Medicine music </w:t>
      </w:r>
      <w:r w:rsidRPr="009F5149">
        <w:rPr>
          <w:color w:val="000000"/>
          <w:sz w:val="22"/>
          <w:szCs w:val="22"/>
        </w:rPr>
        <w:t>[Audio Recording]. Hollywood, CA: EMI-USA.</w:t>
      </w:r>
    </w:p>
    <w:p w14:paraId="09A54743"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Computer software</w:t>
      </w:r>
    </w:p>
    <w:p w14:paraId="24AB946E"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Arend, Dominic N. (1993). </w:t>
      </w:r>
      <w:r w:rsidRPr="009F5149">
        <w:rPr>
          <w:rStyle w:val="Emphasis"/>
          <w:rFonts w:eastAsia="Calibri"/>
          <w:color w:val="000000"/>
          <w:sz w:val="22"/>
          <w:szCs w:val="22"/>
        </w:rPr>
        <w:t>Choices</w:t>
      </w:r>
      <w:r w:rsidRPr="009F5149">
        <w:rPr>
          <w:color w:val="000000"/>
          <w:sz w:val="22"/>
          <w:szCs w:val="22"/>
        </w:rPr>
        <w:t> (Version 4.0) [Computer software]. Champaign, IL: U.S. Army Corps of Engineers Research Laboratory. (CERL Report No.CH7-22510)</w:t>
      </w:r>
    </w:p>
    <w:p w14:paraId="656A178D"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Pr>
          <w:rStyle w:val="Strong"/>
          <w:color w:val="000000"/>
          <w:sz w:val="22"/>
          <w:szCs w:val="22"/>
        </w:rPr>
        <w:t xml:space="preserve">5) </w:t>
      </w:r>
      <w:r w:rsidRPr="009F5149">
        <w:rPr>
          <w:rStyle w:val="Strong"/>
          <w:color w:val="000000"/>
          <w:sz w:val="22"/>
          <w:szCs w:val="22"/>
        </w:rPr>
        <w:t>Electronic Publication</w:t>
      </w:r>
    </w:p>
    <w:p w14:paraId="32166307"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Complete Works</w:t>
      </w:r>
    </w:p>
    <w:p w14:paraId="1FE1BF1D"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McNeese, M.N. (2001). </w:t>
      </w:r>
      <w:r w:rsidRPr="009F5149">
        <w:rPr>
          <w:rStyle w:val="Emphasis"/>
          <w:rFonts w:eastAsia="Calibri"/>
          <w:color w:val="000000"/>
          <w:sz w:val="22"/>
          <w:szCs w:val="22"/>
        </w:rPr>
        <w:t>Using technology in educational settings</w:t>
      </w:r>
      <w:r w:rsidRPr="009F5149">
        <w:rPr>
          <w:color w:val="000000"/>
          <w:sz w:val="22"/>
          <w:szCs w:val="22"/>
        </w:rPr>
        <w:t>. October 13, 2001. University of Southern Mississippi, Educational Leadership and Research. http://www.dept.usm.edu/~eda/</w:t>
      </w:r>
    </w:p>
    <w:p w14:paraId="326D7E86"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Articles from online databases</w:t>
      </w:r>
    </w:p>
    <w:p w14:paraId="2D9B9CFE"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Senior, B. (1997, September). Team roles and team performance: Is there really a link? </w:t>
      </w:r>
      <w:r w:rsidRPr="009F5149">
        <w:rPr>
          <w:rStyle w:val="Emphasis"/>
          <w:rFonts w:eastAsia="Calibri"/>
          <w:color w:val="000000"/>
          <w:sz w:val="22"/>
          <w:szCs w:val="22"/>
        </w:rPr>
        <w:t>Journal of Occupational and Organizational Psychology</w:t>
      </w:r>
      <w:r w:rsidRPr="009F5149">
        <w:rPr>
          <w:color w:val="000000"/>
          <w:sz w:val="22"/>
          <w:szCs w:val="22"/>
        </w:rPr>
        <w:t>, 70, 241-258. June 6, 2001. ABI / INFORM Global (Proquest) database.</w:t>
      </w:r>
    </w:p>
    <w:p w14:paraId="45E28C99"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Journal articles on the website</w:t>
      </w:r>
    </w:p>
    <w:p w14:paraId="1F3898A2"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Lodewijkx, H. F. M. (2001, May 23). Individual-group continuity in cooperation and competition undervarying communication conditions. </w:t>
      </w:r>
      <w:r w:rsidRPr="009F5149">
        <w:rPr>
          <w:rStyle w:val="Emphasis"/>
          <w:rFonts w:eastAsia="Calibri"/>
          <w:color w:val="000000"/>
          <w:sz w:val="22"/>
          <w:szCs w:val="22"/>
        </w:rPr>
        <w:t>Current Issues in Social Psychology</w:t>
      </w:r>
      <w:r w:rsidRPr="009F5149">
        <w:rPr>
          <w:color w:val="000000"/>
          <w:sz w:val="22"/>
          <w:szCs w:val="22"/>
        </w:rPr>
        <w:t>, 6 (12), 166-182. September 14, 2001. http://www.uiowa.edu/~grpproc/crisp/crisp.6.12.htm</w:t>
      </w:r>
    </w:p>
    <w:p w14:paraId="59444A87"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Institution documents</w:t>
      </w:r>
    </w:p>
    <w:p w14:paraId="2BEC086B"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NAACP (1999, February 25). </w:t>
      </w:r>
      <w:r w:rsidRPr="009F5149">
        <w:rPr>
          <w:rStyle w:val="Emphasis"/>
          <w:rFonts w:eastAsia="Calibri"/>
          <w:color w:val="000000"/>
          <w:sz w:val="22"/>
          <w:szCs w:val="22"/>
        </w:rPr>
        <w:t>NAACP calls for Presidential order to halt police brutality crisis.</w:t>
      </w:r>
      <w:r w:rsidRPr="009F5149">
        <w:rPr>
          <w:color w:val="000000"/>
          <w:sz w:val="22"/>
          <w:szCs w:val="22"/>
        </w:rPr>
        <w:t> June 3, 2001.</w:t>
      </w:r>
    </w:p>
    <w:p w14:paraId="190BAF84"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http://www.naacp.org/president/releases/police_brutality.htm</w:t>
      </w:r>
    </w:p>
    <w:p w14:paraId="705908BB"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Institutional documents, without page numbers, without information of year of publication</w:t>
      </w:r>
    </w:p>
    <w:p w14:paraId="22B0ED77"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Greater Hattiesburg Civic Awareness Group, Task Force on Sheltered Programs. (n.d.). </w:t>
      </w:r>
      <w:r w:rsidRPr="009F5149">
        <w:rPr>
          <w:rStyle w:val="Emphasis"/>
          <w:rFonts w:eastAsia="Calibri"/>
          <w:color w:val="000000"/>
          <w:sz w:val="22"/>
          <w:szCs w:val="22"/>
        </w:rPr>
        <w:t>Fund-raising efforts</w:t>
      </w:r>
      <w:r w:rsidRPr="009F5149">
        <w:rPr>
          <w:color w:val="000000"/>
          <w:sz w:val="22"/>
          <w:szCs w:val="22"/>
        </w:rPr>
        <w:t>. November 10, 2001. http://www.hattiesburgcag.org</w:t>
      </w:r>
    </w:p>
    <w:p w14:paraId="7892A7B3"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Author and time of publication information is unknown</w:t>
      </w:r>
    </w:p>
    <w:p w14:paraId="2D386415"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rStyle w:val="Emphasis"/>
          <w:rFonts w:eastAsia="Calibri"/>
          <w:color w:val="000000"/>
          <w:sz w:val="22"/>
          <w:szCs w:val="22"/>
        </w:rPr>
        <w:t>GVU's 8th WWW user survey</w:t>
      </w:r>
      <w:r w:rsidRPr="009F5149">
        <w:rPr>
          <w:color w:val="000000"/>
          <w:sz w:val="22"/>
          <w:szCs w:val="22"/>
        </w:rPr>
        <w:t>. (n.d.). September 13, 2001.</w:t>
      </w:r>
    </w:p>
    <w:p w14:paraId="67643C63" w14:textId="77777777" w:rsidR="009F5149" w:rsidRPr="009F5149" w:rsidRDefault="00000000" w:rsidP="009F5149">
      <w:pPr>
        <w:pStyle w:val="NormalWeb"/>
        <w:shd w:val="clear" w:color="auto" w:fill="FFFFFF"/>
        <w:spacing w:before="240" w:beforeAutospacing="0" w:after="240" w:afterAutospacing="0"/>
        <w:rPr>
          <w:color w:val="000000"/>
          <w:sz w:val="22"/>
          <w:szCs w:val="22"/>
        </w:rPr>
      </w:pPr>
      <w:hyperlink r:id="rId8" w:history="1">
        <w:r w:rsidR="009F5149" w:rsidRPr="009F5149">
          <w:rPr>
            <w:rStyle w:val="Hyperlink"/>
            <w:color w:val="000099"/>
            <w:sz w:val="22"/>
            <w:szCs w:val="22"/>
          </w:rPr>
          <w:t>http://www.gvu.gatech.edu/user_surveys/survey-1997-10/</w:t>
        </w:r>
      </w:hyperlink>
    </w:p>
    <w:p w14:paraId="0B6D9C1A"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E-mail</w:t>
      </w:r>
    </w:p>
    <w:p w14:paraId="070A47C6"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t>Wilson, R.W. (1999, March 24). Pennsylvania reporting data. Child Maltreatment Research. March 30, 1999. </w:t>
      </w:r>
      <w:r w:rsidRPr="009F5149">
        <w:rPr>
          <w:rStyle w:val="Emphasis"/>
          <w:rFonts w:eastAsia="Calibri"/>
          <w:color w:val="000000"/>
          <w:sz w:val="22"/>
          <w:szCs w:val="22"/>
        </w:rPr>
        <w:t>CHILD-MALTREATMENT-R-L@cornell.edu</w:t>
      </w:r>
    </w:p>
    <w:p w14:paraId="30701E7E"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u w:val="single"/>
        </w:rPr>
        <w:t>CD-ROM</w:t>
      </w:r>
    </w:p>
    <w:p w14:paraId="584E9E04" w14:textId="77777777" w:rsidR="009F5149" w:rsidRPr="009F5149" w:rsidRDefault="009F5149" w:rsidP="009F5149">
      <w:pPr>
        <w:pStyle w:val="NormalWeb"/>
        <w:shd w:val="clear" w:color="auto" w:fill="FFFFFF"/>
        <w:spacing w:before="240" w:beforeAutospacing="0" w:after="240" w:afterAutospacing="0"/>
        <w:rPr>
          <w:color w:val="000000"/>
          <w:sz w:val="22"/>
          <w:szCs w:val="22"/>
        </w:rPr>
      </w:pPr>
      <w:r w:rsidRPr="009F5149">
        <w:rPr>
          <w:color w:val="000000"/>
          <w:sz w:val="22"/>
          <w:szCs w:val="22"/>
        </w:rPr>
        <w:lastRenderedPageBreak/>
        <w:t>Ziegler, H. (1992). Aldehyde. </w:t>
      </w:r>
      <w:r w:rsidRPr="009F5149">
        <w:rPr>
          <w:rStyle w:val="Emphasis"/>
          <w:rFonts w:eastAsia="Calibri"/>
          <w:color w:val="000000"/>
          <w:sz w:val="22"/>
          <w:szCs w:val="22"/>
        </w:rPr>
        <w:t>The Software Toolworks multimedia encyclopedia</w:t>
      </w:r>
      <w:r w:rsidRPr="009F5149">
        <w:rPr>
          <w:color w:val="000000"/>
          <w:sz w:val="22"/>
          <w:szCs w:val="22"/>
        </w:rPr>
        <w:t> (CDROM version 1.5). Boston: Grolier. January 19, 1999. Software Toolworks. Nickell, Stephen J. (August 1996). Competition and corporate performance. </w:t>
      </w:r>
      <w:r w:rsidRPr="009F5149">
        <w:rPr>
          <w:rStyle w:val="Emphasis"/>
          <w:rFonts w:eastAsia="Calibri"/>
          <w:color w:val="000000"/>
          <w:sz w:val="22"/>
          <w:szCs w:val="22"/>
        </w:rPr>
        <w:t>The Journal of Political Economy</w:t>
      </w:r>
      <w:r w:rsidRPr="009F5149">
        <w:rPr>
          <w:color w:val="000000"/>
          <w:sz w:val="22"/>
          <w:szCs w:val="22"/>
        </w:rPr>
        <w:t>, 104 (4), 724-747. December 15, 2003. Proquest Database (CD-ROM).</w:t>
      </w:r>
    </w:p>
    <w:p w14:paraId="5B10DBEA" w14:textId="77777777" w:rsidR="00F56BA6" w:rsidRPr="009F5149" w:rsidRDefault="00F56BA6" w:rsidP="009F5149">
      <w:pPr>
        <w:tabs>
          <w:tab w:val="left" w:pos="540"/>
          <w:tab w:val="center" w:pos="4399"/>
        </w:tabs>
        <w:spacing w:before="40" w:after="40" w:line="276" w:lineRule="auto"/>
        <w:jc w:val="both"/>
        <w:rPr>
          <w:rFonts w:ascii="Times New Roman" w:hAnsi="Times New Roman" w:cs="Times New Roman"/>
        </w:rPr>
      </w:pPr>
    </w:p>
    <w:sectPr w:rsidR="00F56BA6" w:rsidRPr="009F5149" w:rsidSect="009F5149">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E6C9" w14:textId="77777777" w:rsidR="00EA29AB" w:rsidRDefault="00EA29AB" w:rsidP="008F5DAF">
      <w:pPr>
        <w:spacing w:after="0" w:line="240" w:lineRule="auto"/>
      </w:pPr>
      <w:r>
        <w:separator/>
      </w:r>
    </w:p>
  </w:endnote>
  <w:endnote w:type="continuationSeparator" w:id="0">
    <w:p w14:paraId="0D8860C7" w14:textId="77777777" w:rsidR="00EA29AB" w:rsidRDefault="00EA29AB" w:rsidP="008F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AEC7" w14:textId="77777777" w:rsidR="003C1798" w:rsidRPr="00643E4C" w:rsidRDefault="003C1798" w:rsidP="00EC25E5">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5187" w14:textId="77777777" w:rsidR="00EA29AB" w:rsidRDefault="00EA29AB" w:rsidP="008F5DAF">
      <w:pPr>
        <w:spacing w:after="0" w:line="240" w:lineRule="auto"/>
      </w:pPr>
      <w:r>
        <w:separator/>
      </w:r>
    </w:p>
  </w:footnote>
  <w:footnote w:type="continuationSeparator" w:id="0">
    <w:p w14:paraId="01662A44" w14:textId="77777777" w:rsidR="00EA29AB" w:rsidRDefault="00EA29AB" w:rsidP="008F5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9650"/>
      <w:docPartObj>
        <w:docPartGallery w:val="Page Numbers (Top of Page)"/>
        <w:docPartUnique/>
      </w:docPartObj>
    </w:sdtPr>
    <w:sdtEndPr>
      <w:rPr>
        <w:rFonts w:ascii="Times New Roman" w:hAnsi="Times New Roman" w:cs="Times New Roman"/>
        <w:noProof/>
      </w:rPr>
    </w:sdtEndPr>
    <w:sdtContent>
      <w:p w14:paraId="500996EC" w14:textId="77777777" w:rsidR="003C1798" w:rsidRPr="00EC25E5" w:rsidRDefault="003C1798">
        <w:pPr>
          <w:pStyle w:val="Header"/>
          <w:jc w:val="center"/>
          <w:rPr>
            <w:rFonts w:ascii="Times New Roman" w:hAnsi="Times New Roman" w:cs="Times New Roman"/>
          </w:rPr>
        </w:pPr>
        <w:r w:rsidRPr="00EC25E5">
          <w:rPr>
            <w:rFonts w:ascii="Times New Roman" w:hAnsi="Times New Roman" w:cs="Times New Roman"/>
          </w:rPr>
          <w:fldChar w:fldCharType="begin"/>
        </w:r>
        <w:r w:rsidRPr="00EC25E5">
          <w:rPr>
            <w:rFonts w:ascii="Times New Roman" w:hAnsi="Times New Roman" w:cs="Times New Roman"/>
          </w:rPr>
          <w:instrText xml:space="preserve"> PAGE   \* MERGEFORMAT </w:instrText>
        </w:r>
        <w:r w:rsidRPr="00EC25E5">
          <w:rPr>
            <w:rFonts w:ascii="Times New Roman" w:hAnsi="Times New Roman" w:cs="Times New Roman"/>
          </w:rPr>
          <w:fldChar w:fldCharType="separate"/>
        </w:r>
        <w:r w:rsidR="00EE6E34">
          <w:rPr>
            <w:rFonts w:ascii="Times New Roman" w:hAnsi="Times New Roman" w:cs="Times New Roman"/>
            <w:noProof/>
          </w:rPr>
          <w:t>5</w:t>
        </w:r>
        <w:r w:rsidRPr="00EC25E5">
          <w:rPr>
            <w:rFonts w:ascii="Times New Roman" w:hAnsi="Times New Roman" w:cs="Times New Roman"/>
            <w:noProof/>
          </w:rPr>
          <w:fldChar w:fldCharType="end"/>
        </w:r>
      </w:p>
    </w:sdtContent>
  </w:sdt>
  <w:p w14:paraId="1AEFB281" w14:textId="77777777" w:rsidR="003C1798" w:rsidRDefault="003C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3295" w14:textId="77777777" w:rsidR="00CA008C" w:rsidRDefault="00B36415">
    <w:pPr>
      <w:pStyle w:val="Header"/>
    </w:pPr>
    <w:r w:rsidRPr="00CA008C">
      <w:rPr>
        <w:noProof/>
      </w:rPr>
      <w:drawing>
        <wp:anchor distT="0" distB="0" distL="114300" distR="114300" simplePos="0" relativeHeight="251659264" behindDoc="0" locked="0" layoutInCell="1" allowOverlap="1" wp14:anchorId="579FBD9E" wp14:editId="263A302A">
          <wp:simplePos x="0" y="0"/>
          <wp:positionH relativeFrom="margin">
            <wp:posOffset>3886200</wp:posOffset>
          </wp:positionH>
          <wp:positionV relativeFrom="paragraph">
            <wp:posOffset>-111760</wp:posOffset>
          </wp:positionV>
          <wp:extent cx="1724025" cy="4298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429895"/>
                  </a:xfrm>
                  <a:prstGeom prst="rect">
                    <a:avLst/>
                  </a:prstGeom>
                </pic:spPr>
              </pic:pic>
            </a:graphicData>
          </a:graphic>
          <wp14:sizeRelH relativeFrom="page">
            <wp14:pctWidth>0</wp14:pctWidth>
          </wp14:sizeRelH>
          <wp14:sizeRelV relativeFrom="page">
            <wp14:pctHeight>0</wp14:pctHeight>
          </wp14:sizeRelV>
        </wp:anchor>
      </w:drawing>
    </w:r>
    <w:r w:rsidRPr="00CA008C">
      <w:rPr>
        <w:noProof/>
      </w:rPr>
      <mc:AlternateContent>
        <mc:Choice Requires="wps">
          <w:drawing>
            <wp:anchor distT="0" distB="0" distL="114300" distR="114300" simplePos="0" relativeHeight="251660288" behindDoc="0" locked="0" layoutInCell="1" allowOverlap="1" wp14:anchorId="215685F7" wp14:editId="0F5E0BE2">
              <wp:simplePos x="0" y="0"/>
              <wp:positionH relativeFrom="margin">
                <wp:posOffset>3829311</wp:posOffset>
              </wp:positionH>
              <wp:positionV relativeFrom="paragraph">
                <wp:posOffset>192405</wp:posOffset>
              </wp:positionV>
              <wp:extent cx="1905000" cy="419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8497" w14:textId="77777777" w:rsidR="00CA008C" w:rsidRPr="00434668" w:rsidRDefault="00CA008C" w:rsidP="00CA008C">
                          <w:pPr>
                            <w:rPr>
                              <w:rFonts w:ascii="Times New Roman" w:hAnsi="Times New Roman" w:cs="Times New Roman"/>
                              <w:bCs/>
                              <w:lang w:val="en-US"/>
                            </w:rPr>
                          </w:pPr>
                          <w:r w:rsidRPr="00434668">
                            <w:rPr>
                              <w:rFonts w:ascii="Times New Roman" w:hAnsi="Times New Roman" w:cs="Times New Roman"/>
                              <w:bCs/>
                              <w:sz w:val="16"/>
                              <w:szCs w:val="16"/>
                              <w:lang w:val="en-US"/>
                            </w:rPr>
                            <w:t xml:space="preserve">Journal homepage: http://jglitrop.ui.ac.id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685F7" id="_x0000_t202" coordsize="21600,21600" o:spt="202" path="m,l,21600r21600,l21600,xe">
              <v:stroke joinstyle="miter"/>
              <v:path gradientshapeok="t" o:connecttype="rect"/>
            </v:shapetype>
            <v:shape id="Text Box 1" o:spid="_x0000_s1026" type="#_x0000_t202" style="position:absolute;margin-left:301.5pt;margin-top:15.15pt;width:150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" filled="f" stroked="f">
              <v:textbox inset=",7.2pt,,7.2pt">
                <w:txbxContent>
                  <w:p w14:paraId="25FA8497" w14:textId="77777777" w:rsidR="00CA008C" w:rsidRPr="00434668" w:rsidRDefault="00CA008C" w:rsidP="00CA008C">
                    <w:pPr>
                      <w:rPr>
                        <w:rFonts w:ascii="Times New Roman" w:hAnsi="Times New Roman" w:cs="Times New Roman"/>
                        <w:bCs/>
                        <w:lang w:val="en-US"/>
                      </w:rPr>
                    </w:pPr>
                    <w:r w:rsidRPr="00434668">
                      <w:rPr>
                        <w:rFonts w:ascii="Times New Roman" w:hAnsi="Times New Roman" w:cs="Times New Roman"/>
                        <w:bCs/>
                        <w:sz w:val="16"/>
                        <w:szCs w:val="16"/>
                        <w:lang w:val="en-US"/>
                      </w:rPr>
                      <w:t xml:space="preserve">Journal homepage: http://jglitrop.ui.ac.id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067"/>
    <w:multiLevelType w:val="multilevel"/>
    <w:tmpl w:val="9D904B9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AD23C0"/>
    <w:multiLevelType w:val="multilevel"/>
    <w:tmpl w:val="6DBC48AA"/>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D3640"/>
    <w:multiLevelType w:val="multilevel"/>
    <w:tmpl w:val="041E58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i w:val="0"/>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3" w15:restartNumberingAfterBreak="0">
    <w:nsid w:val="111C06DF"/>
    <w:multiLevelType w:val="hybridMultilevel"/>
    <w:tmpl w:val="A992E5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2CA69ED"/>
    <w:multiLevelType w:val="hybridMultilevel"/>
    <w:tmpl w:val="FF7AA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2753D"/>
    <w:multiLevelType w:val="hybridMultilevel"/>
    <w:tmpl w:val="D27A4426"/>
    <w:lvl w:ilvl="0" w:tplc="04090011">
      <w:start w:val="1"/>
      <w:numFmt w:val="decimal"/>
      <w:lvlText w:val="%1)"/>
      <w:lvlJc w:val="left"/>
      <w:pPr>
        <w:ind w:left="720" w:hanging="360"/>
      </w:pPr>
    </w:lvl>
    <w:lvl w:ilvl="1" w:tplc="03FAF6F8">
      <w:start w:val="1"/>
      <w:numFmt w:val="lowerLetter"/>
      <w:lvlText w:val="%2)"/>
      <w:lvlJc w:val="left"/>
      <w:pPr>
        <w:ind w:left="1440" w:hanging="360"/>
      </w:pPr>
      <w:rPr>
        <w:rFonts w:hint="default"/>
      </w:rPr>
    </w:lvl>
    <w:lvl w:ilvl="2" w:tplc="C0401056">
      <w:start w:val="1"/>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E568F8"/>
    <w:multiLevelType w:val="multilevel"/>
    <w:tmpl w:val="714C0C8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DA47B9A"/>
    <w:multiLevelType w:val="hybridMultilevel"/>
    <w:tmpl w:val="21FC4D26"/>
    <w:lvl w:ilvl="0" w:tplc="D1F41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5A7105"/>
    <w:multiLevelType w:val="hybridMultilevel"/>
    <w:tmpl w:val="5F36F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C358C"/>
    <w:multiLevelType w:val="hybridMultilevel"/>
    <w:tmpl w:val="11E2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2153F"/>
    <w:multiLevelType w:val="hybridMultilevel"/>
    <w:tmpl w:val="7F823E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6AF33768"/>
    <w:multiLevelType w:val="hybridMultilevel"/>
    <w:tmpl w:val="AF3A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21AA0"/>
    <w:multiLevelType w:val="hybridMultilevel"/>
    <w:tmpl w:val="37AAF7B2"/>
    <w:lvl w:ilvl="0" w:tplc="955EB8D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3413D"/>
    <w:multiLevelType w:val="hybridMultilevel"/>
    <w:tmpl w:val="E2961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904000">
    <w:abstractNumId w:val="5"/>
  </w:num>
  <w:num w:numId="2" w16cid:durableId="44839487">
    <w:abstractNumId w:val="1"/>
  </w:num>
  <w:num w:numId="3" w16cid:durableId="1501508611">
    <w:abstractNumId w:val="7"/>
  </w:num>
  <w:num w:numId="4" w16cid:durableId="193158351">
    <w:abstractNumId w:val="13"/>
  </w:num>
  <w:num w:numId="5" w16cid:durableId="634213897">
    <w:abstractNumId w:val="11"/>
  </w:num>
  <w:num w:numId="6" w16cid:durableId="860246279">
    <w:abstractNumId w:val="8"/>
  </w:num>
  <w:num w:numId="7" w16cid:durableId="1907454182">
    <w:abstractNumId w:val="4"/>
  </w:num>
  <w:num w:numId="8" w16cid:durableId="504252762">
    <w:abstractNumId w:val="2"/>
  </w:num>
  <w:num w:numId="9" w16cid:durableId="2031107610">
    <w:abstractNumId w:val="12"/>
  </w:num>
  <w:num w:numId="10" w16cid:durableId="186333136">
    <w:abstractNumId w:val="9"/>
  </w:num>
  <w:num w:numId="11" w16cid:durableId="607465940">
    <w:abstractNumId w:val="0"/>
  </w:num>
  <w:num w:numId="12" w16cid:durableId="816800695">
    <w:abstractNumId w:val="6"/>
  </w:num>
  <w:num w:numId="13" w16cid:durableId="1255893033">
    <w:abstractNumId w:val="3"/>
  </w:num>
  <w:num w:numId="14" w16cid:durableId="2119910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34"/>
    <w:rsid w:val="0001155D"/>
    <w:rsid w:val="00026621"/>
    <w:rsid w:val="000274B8"/>
    <w:rsid w:val="00027C87"/>
    <w:rsid w:val="00035F32"/>
    <w:rsid w:val="000549EE"/>
    <w:rsid w:val="00075A3D"/>
    <w:rsid w:val="00097C8B"/>
    <w:rsid w:val="000A7727"/>
    <w:rsid w:val="000D7EEF"/>
    <w:rsid w:val="000F22BA"/>
    <w:rsid w:val="00103EBE"/>
    <w:rsid w:val="0011101F"/>
    <w:rsid w:val="00157C66"/>
    <w:rsid w:val="00162A05"/>
    <w:rsid w:val="00175E63"/>
    <w:rsid w:val="00200784"/>
    <w:rsid w:val="002059DD"/>
    <w:rsid w:val="00217E48"/>
    <w:rsid w:val="00261234"/>
    <w:rsid w:val="002A7AE9"/>
    <w:rsid w:val="00305637"/>
    <w:rsid w:val="00324E98"/>
    <w:rsid w:val="00353A47"/>
    <w:rsid w:val="003714E8"/>
    <w:rsid w:val="00375F0F"/>
    <w:rsid w:val="003912BD"/>
    <w:rsid w:val="003A6513"/>
    <w:rsid w:val="003B11C0"/>
    <w:rsid w:val="003C1402"/>
    <w:rsid w:val="003C1798"/>
    <w:rsid w:val="003E19C9"/>
    <w:rsid w:val="003E3218"/>
    <w:rsid w:val="004321D4"/>
    <w:rsid w:val="00434668"/>
    <w:rsid w:val="00434762"/>
    <w:rsid w:val="0045528C"/>
    <w:rsid w:val="00460FF9"/>
    <w:rsid w:val="004671AC"/>
    <w:rsid w:val="004707EA"/>
    <w:rsid w:val="00483C1B"/>
    <w:rsid w:val="004A3332"/>
    <w:rsid w:val="004B524A"/>
    <w:rsid w:val="004F57E6"/>
    <w:rsid w:val="004F59F4"/>
    <w:rsid w:val="004F7C5B"/>
    <w:rsid w:val="00512C73"/>
    <w:rsid w:val="00513584"/>
    <w:rsid w:val="00515316"/>
    <w:rsid w:val="00550247"/>
    <w:rsid w:val="00552814"/>
    <w:rsid w:val="00560A46"/>
    <w:rsid w:val="005717DA"/>
    <w:rsid w:val="0059443D"/>
    <w:rsid w:val="005B7655"/>
    <w:rsid w:val="005D19FD"/>
    <w:rsid w:val="00643E4C"/>
    <w:rsid w:val="00656BD0"/>
    <w:rsid w:val="00662CCA"/>
    <w:rsid w:val="006A0467"/>
    <w:rsid w:val="006A09F4"/>
    <w:rsid w:val="006B1322"/>
    <w:rsid w:val="006C13FF"/>
    <w:rsid w:val="00704288"/>
    <w:rsid w:val="007432D4"/>
    <w:rsid w:val="00781EDE"/>
    <w:rsid w:val="0078341D"/>
    <w:rsid w:val="007A17B2"/>
    <w:rsid w:val="007C133A"/>
    <w:rsid w:val="007F3001"/>
    <w:rsid w:val="00821B00"/>
    <w:rsid w:val="0082263F"/>
    <w:rsid w:val="00823270"/>
    <w:rsid w:val="008671D9"/>
    <w:rsid w:val="00882BCE"/>
    <w:rsid w:val="008B563F"/>
    <w:rsid w:val="008C7694"/>
    <w:rsid w:val="008D6AA4"/>
    <w:rsid w:val="008E0020"/>
    <w:rsid w:val="008E0338"/>
    <w:rsid w:val="008F5DAF"/>
    <w:rsid w:val="008F7701"/>
    <w:rsid w:val="0091263E"/>
    <w:rsid w:val="00916A92"/>
    <w:rsid w:val="0092353F"/>
    <w:rsid w:val="0093504A"/>
    <w:rsid w:val="00942862"/>
    <w:rsid w:val="00946DC7"/>
    <w:rsid w:val="00966CBC"/>
    <w:rsid w:val="009A23AA"/>
    <w:rsid w:val="009C2144"/>
    <w:rsid w:val="009F5149"/>
    <w:rsid w:val="00A240C6"/>
    <w:rsid w:val="00A4453B"/>
    <w:rsid w:val="00A569A6"/>
    <w:rsid w:val="00A6043E"/>
    <w:rsid w:val="00A64568"/>
    <w:rsid w:val="00A71D9F"/>
    <w:rsid w:val="00AA61B2"/>
    <w:rsid w:val="00AB3688"/>
    <w:rsid w:val="00AB74CB"/>
    <w:rsid w:val="00B122A9"/>
    <w:rsid w:val="00B22911"/>
    <w:rsid w:val="00B25D82"/>
    <w:rsid w:val="00B36415"/>
    <w:rsid w:val="00B86D29"/>
    <w:rsid w:val="00B95897"/>
    <w:rsid w:val="00BA19E9"/>
    <w:rsid w:val="00BB2CF5"/>
    <w:rsid w:val="00BB3CF0"/>
    <w:rsid w:val="00BD0250"/>
    <w:rsid w:val="00BD49F1"/>
    <w:rsid w:val="00C055A1"/>
    <w:rsid w:val="00C27D1F"/>
    <w:rsid w:val="00C52536"/>
    <w:rsid w:val="00C60951"/>
    <w:rsid w:val="00C82334"/>
    <w:rsid w:val="00C90314"/>
    <w:rsid w:val="00CA008C"/>
    <w:rsid w:val="00CB683C"/>
    <w:rsid w:val="00CC1D20"/>
    <w:rsid w:val="00CC4B7D"/>
    <w:rsid w:val="00D07E2F"/>
    <w:rsid w:val="00D1598E"/>
    <w:rsid w:val="00D227C2"/>
    <w:rsid w:val="00D43B1B"/>
    <w:rsid w:val="00D47E7E"/>
    <w:rsid w:val="00D54941"/>
    <w:rsid w:val="00D61642"/>
    <w:rsid w:val="00DB0A1A"/>
    <w:rsid w:val="00DF0A64"/>
    <w:rsid w:val="00DF62FA"/>
    <w:rsid w:val="00E07CEF"/>
    <w:rsid w:val="00E31270"/>
    <w:rsid w:val="00E454E1"/>
    <w:rsid w:val="00E54493"/>
    <w:rsid w:val="00E72718"/>
    <w:rsid w:val="00E90FE3"/>
    <w:rsid w:val="00E97ED5"/>
    <w:rsid w:val="00EA29AB"/>
    <w:rsid w:val="00EA2E18"/>
    <w:rsid w:val="00EA4B30"/>
    <w:rsid w:val="00EC1125"/>
    <w:rsid w:val="00EC25E5"/>
    <w:rsid w:val="00ED5048"/>
    <w:rsid w:val="00EE2161"/>
    <w:rsid w:val="00EE5A1B"/>
    <w:rsid w:val="00EE6E34"/>
    <w:rsid w:val="00F2220F"/>
    <w:rsid w:val="00F42989"/>
    <w:rsid w:val="00F54499"/>
    <w:rsid w:val="00F56BA6"/>
    <w:rsid w:val="00F718E4"/>
    <w:rsid w:val="00F741DF"/>
    <w:rsid w:val="00F93DBF"/>
    <w:rsid w:val="00FA5FB1"/>
    <w:rsid w:val="00FB3AA2"/>
    <w:rsid w:val="00FC6DC7"/>
    <w:rsid w:val="00FF02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487E"/>
  <w15:docId w15:val="{329889FC-D2CB-489D-9206-C502DD56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334"/>
    <w:rPr>
      <w:color w:val="0563C1" w:themeColor="hyperlink"/>
      <w:u w:val="single"/>
    </w:rPr>
  </w:style>
  <w:style w:type="paragraph" w:styleId="ListParagraph">
    <w:name w:val="List Paragraph"/>
    <w:aliases w:val="kepala"/>
    <w:basedOn w:val="Normal"/>
    <w:link w:val="ListParagraphChar"/>
    <w:qFormat/>
    <w:rsid w:val="00C82334"/>
    <w:pPr>
      <w:spacing w:before="240" w:after="200" w:line="240" w:lineRule="auto"/>
      <w:ind w:left="720"/>
      <w:contextualSpacing/>
      <w:jc w:val="center"/>
    </w:pPr>
    <w:rPr>
      <w:rFonts w:ascii="Calibri" w:eastAsia="Calibri" w:hAnsi="Calibri" w:cs="Times New Roman"/>
      <w:lang w:val="en-US"/>
    </w:rPr>
  </w:style>
  <w:style w:type="character" w:customStyle="1" w:styleId="ListParagraphChar">
    <w:name w:val="List Paragraph Char"/>
    <w:aliases w:val="kepala Char"/>
    <w:basedOn w:val="DefaultParagraphFont"/>
    <w:link w:val="ListParagraph"/>
    <w:uiPriority w:val="34"/>
    <w:locked/>
    <w:rsid w:val="00C82334"/>
    <w:rPr>
      <w:rFonts w:ascii="Calibri" w:eastAsia="Calibri" w:hAnsi="Calibri" w:cs="Times New Roman"/>
      <w:lang w:val="en-US"/>
    </w:rPr>
  </w:style>
  <w:style w:type="paragraph" w:styleId="BalloonText">
    <w:name w:val="Balloon Text"/>
    <w:basedOn w:val="Normal"/>
    <w:link w:val="BalloonTextChar"/>
    <w:uiPriority w:val="99"/>
    <w:semiHidden/>
    <w:unhideWhenUsed/>
    <w:rsid w:val="004F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F4"/>
    <w:rPr>
      <w:rFonts w:ascii="Tahoma" w:hAnsi="Tahoma" w:cs="Tahoma"/>
      <w:sz w:val="16"/>
      <w:szCs w:val="16"/>
    </w:rPr>
  </w:style>
  <w:style w:type="paragraph" w:styleId="Header">
    <w:name w:val="header"/>
    <w:basedOn w:val="Normal"/>
    <w:link w:val="HeaderChar"/>
    <w:uiPriority w:val="99"/>
    <w:unhideWhenUsed/>
    <w:rsid w:val="008F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AF"/>
  </w:style>
  <w:style w:type="paragraph" w:styleId="Footer">
    <w:name w:val="footer"/>
    <w:basedOn w:val="Normal"/>
    <w:link w:val="FooterChar"/>
    <w:uiPriority w:val="99"/>
    <w:unhideWhenUsed/>
    <w:rsid w:val="008F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AF"/>
  </w:style>
  <w:style w:type="character" w:customStyle="1" w:styleId="Mention1">
    <w:name w:val="Mention1"/>
    <w:basedOn w:val="DefaultParagraphFont"/>
    <w:uiPriority w:val="99"/>
    <w:semiHidden/>
    <w:unhideWhenUsed/>
    <w:rsid w:val="00D61642"/>
    <w:rPr>
      <w:color w:val="2B579A"/>
      <w:shd w:val="clear" w:color="auto" w:fill="E6E6E6"/>
    </w:rPr>
  </w:style>
  <w:style w:type="character" w:styleId="FollowedHyperlink">
    <w:name w:val="FollowedHyperlink"/>
    <w:basedOn w:val="DefaultParagraphFont"/>
    <w:uiPriority w:val="99"/>
    <w:semiHidden/>
    <w:unhideWhenUsed/>
    <w:rsid w:val="00162A05"/>
    <w:rPr>
      <w:color w:val="954F72" w:themeColor="followedHyperlink"/>
      <w:u w:val="single"/>
    </w:rPr>
  </w:style>
  <w:style w:type="paragraph" w:styleId="HTMLPreformatted">
    <w:name w:val="HTML Preformatted"/>
    <w:basedOn w:val="Normal"/>
    <w:link w:val="HTMLPreformattedChar"/>
    <w:uiPriority w:val="99"/>
    <w:unhideWhenUsed/>
    <w:rsid w:val="0037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75F0F"/>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55281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Bodytext">
    <w:name w:val="Bodytext"/>
    <w:next w:val="BodytextIndented"/>
    <w:rsid w:val="00704288"/>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704288"/>
    <w:pPr>
      <w:ind w:firstLine="284"/>
    </w:pPr>
  </w:style>
  <w:style w:type="paragraph" w:customStyle="1" w:styleId="Abstract">
    <w:name w:val="Abstract"/>
    <w:basedOn w:val="Normal"/>
    <w:next w:val="Normal"/>
    <w:autoRedefine/>
    <w:rsid w:val="00217E48"/>
    <w:pPr>
      <w:spacing w:after="0" w:line="276" w:lineRule="auto"/>
      <w:ind w:left="576" w:right="576"/>
      <w:jc w:val="both"/>
    </w:pPr>
    <w:rPr>
      <w:rFonts w:ascii="Garamond" w:eastAsia="PMingLiU" w:hAnsi="Garamond" w:cs="Times New Roman"/>
      <w:sz w:val="20"/>
      <w:szCs w:val="24"/>
      <w:lang w:val="en-US"/>
    </w:rPr>
  </w:style>
  <w:style w:type="character" w:styleId="Strong">
    <w:name w:val="Strong"/>
    <w:basedOn w:val="DefaultParagraphFont"/>
    <w:uiPriority w:val="22"/>
    <w:qFormat/>
    <w:rsid w:val="009F5149"/>
    <w:rPr>
      <w:b/>
      <w:bCs/>
    </w:rPr>
  </w:style>
  <w:style w:type="character" w:styleId="Emphasis">
    <w:name w:val="Emphasis"/>
    <w:basedOn w:val="DefaultParagraphFont"/>
    <w:uiPriority w:val="20"/>
    <w:qFormat/>
    <w:rsid w:val="009F51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8214">
      <w:bodyDiv w:val="1"/>
      <w:marLeft w:val="0"/>
      <w:marRight w:val="0"/>
      <w:marTop w:val="0"/>
      <w:marBottom w:val="0"/>
      <w:divBdr>
        <w:top w:val="none" w:sz="0" w:space="0" w:color="auto"/>
        <w:left w:val="none" w:sz="0" w:space="0" w:color="auto"/>
        <w:bottom w:val="none" w:sz="0" w:space="0" w:color="auto"/>
        <w:right w:val="none" w:sz="0" w:space="0" w:color="auto"/>
      </w:divBdr>
    </w:div>
    <w:div w:id="710567698">
      <w:bodyDiv w:val="1"/>
      <w:marLeft w:val="0"/>
      <w:marRight w:val="0"/>
      <w:marTop w:val="0"/>
      <w:marBottom w:val="0"/>
      <w:divBdr>
        <w:top w:val="none" w:sz="0" w:space="0" w:color="auto"/>
        <w:left w:val="none" w:sz="0" w:space="0" w:color="auto"/>
        <w:bottom w:val="none" w:sz="0" w:space="0" w:color="auto"/>
        <w:right w:val="none" w:sz="0" w:space="0" w:color="auto"/>
      </w:divBdr>
    </w:div>
    <w:div w:id="735053458">
      <w:bodyDiv w:val="1"/>
      <w:marLeft w:val="0"/>
      <w:marRight w:val="0"/>
      <w:marTop w:val="0"/>
      <w:marBottom w:val="0"/>
      <w:divBdr>
        <w:top w:val="none" w:sz="0" w:space="0" w:color="auto"/>
        <w:left w:val="none" w:sz="0" w:space="0" w:color="auto"/>
        <w:bottom w:val="none" w:sz="0" w:space="0" w:color="auto"/>
        <w:right w:val="none" w:sz="0" w:space="0" w:color="auto"/>
      </w:divBdr>
    </w:div>
    <w:div w:id="936595441">
      <w:bodyDiv w:val="1"/>
      <w:marLeft w:val="0"/>
      <w:marRight w:val="0"/>
      <w:marTop w:val="0"/>
      <w:marBottom w:val="0"/>
      <w:divBdr>
        <w:top w:val="none" w:sz="0" w:space="0" w:color="auto"/>
        <w:left w:val="none" w:sz="0" w:space="0" w:color="auto"/>
        <w:bottom w:val="none" w:sz="0" w:space="0" w:color="auto"/>
        <w:right w:val="none" w:sz="0" w:space="0" w:color="auto"/>
      </w:divBdr>
    </w:div>
    <w:div w:id="1507598220">
      <w:bodyDiv w:val="1"/>
      <w:marLeft w:val="0"/>
      <w:marRight w:val="0"/>
      <w:marTop w:val="0"/>
      <w:marBottom w:val="0"/>
      <w:divBdr>
        <w:top w:val="none" w:sz="0" w:space="0" w:color="auto"/>
        <w:left w:val="none" w:sz="0" w:space="0" w:color="auto"/>
        <w:bottom w:val="none" w:sz="0" w:space="0" w:color="auto"/>
        <w:right w:val="none" w:sz="0" w:space="0" w:color="auto"/>
      </w:divBdr>
    </w:div>
    <w:div w:id="1705250906">
      <w:bodyDiv w:val="1"/>
      <w:marLeft w:val="0"/>
      <w:marRight w:val="0"/>
      <w:marTop w:val="0"/>
      <w:marBottom w:val="0"/>
      <w:divBdr>
        <w:top w:val="none" w:sz="0" w:space="0" w:color="auto"/>
        <w:left w:val="none" w:sz="0" w:space="0" w:color="auto"/>
        <w:bottom w:val="none" w:sz="0" w:space="0" w:color="auto"/>
        <w:right w:val="none" w:sz="0" w:space="0" w:color="auto"/>
      </w:divBdr>
    </w:div>
    <w:div w:id="1889024031">
      <w:bodyDiv w:val="1"/>
      <w:marLeft w:val="0"/>
      <w:marRight w:val="0"/>
      <w:marTop w:val="0"/>
      <w:marBottom w:val="0"/>
      <w:divBdr>
        <w:top w:val="none" w:sz="0" w:space="0" w:color="auto"/>
        <w:left w:val="none" w:sz="0" w:space="0" w:color="auto"/>
        <w:bottom w:val="none" w:sz="0" w:space="0" w:color="auto"/>
        <w:right w:val="none" w:sz="0" w:space="0" w:color="auto"/>
      </w:divBdr>
      <w:divsChild>
        <w:div w:id="1769033897">
          <w:marLeft w:val="0"/>
          <w:marRight w:val="0"/>
          <w:marTop w:val="0"/>
          <w:marBottom w:val="0"/>
          <w:divBdr>
            <w:top w:val="none" w:sz="0" w:space="0" w:color="auto"/>
            <w:left w:val="none" w:sz="0" w:space="0" w:color="auto"/>
            <w:bottom w:val="none" w:sz="0" w:space="0" w:color="auto"/>
            <w:right w:val="none" w:sz="0" w:space="0" w:color="auto"/>
          </w:divBdr>
          <w:divsChild>
            <w:div w:id="577835178">
              <w:marLeft w:val="0"/>
              <w:marRight w:val="0"/>
              <w:marTop w:val="0"/>
              <w:marBottom w:val="0"/>
              <w:divBdr>
                <w:top w:val="none" w:sz="0" w:space="0" w:color="auto"/>
                <w:left w:val="none" w:sz="0" w:space="0" w:color="auto"/>
                <w:bottom w:val="none" w:sz="0" w:space="0" w:color="auto"/>
                <w:right w:val="none" w:sz="0" w:space="0" w:color="auto"/>
              </w:divBdr>
              <w:divsChild>
                <w:div w:id="631717843">
                  <w:marLeft w:val="0"/>
                  <w:marRight w:val="0"/>
                  <w:marTop w:val="0"/>
                  <w:marBottom w:val="0"/>
                  <w:divBdr>
                    <w:top w:val="none" w:sz="0" w:space="0" w:color="auto"/>
                    <w:left w:val="none" w:sz="0" w:space="0" w:color="auto"/>
                    <w:bottom w:val="none" w:sz="0" w:space="0" w:color="auto"/>
                    <w:right w:val="none" w:sz="0" w:space="0" w:color="auto"/>
                  </w:divBdr>
                  <w:divsChild>
                    <w:div w:id="1362634746">
                      <w:marLeft w:val="0"/>
                      <w:marRight w:val="0"/>
                      <w:marTop w:val="0"/>
                      <w:marBottom w:val="0"/>
                      <w:divBdr>
                        <w:top w:val="none" w:sz="0" w:space="0" w:color="auto"/>
                        <w:left w:val="none" w:sz="0" w:space="0" w:color="auto"/>
                        <w:bottom w:val="none" w:sz="0" w:space="0" w:color="auto"/>
                        <w:right w:val="none" w:sz="0" w:space="0" w:color="auto"/>
                      </w:divBdr>
                      <w:divsChild>
                        <w:div w:id="1948847540">
                          <w:marLeft w:val="0"/>
                          <w:marRight w:val="0"/>
                          <w:marTop w:val="0"/>
                          <w:marBottom w:val="0"/>
                          <w:divBdr>
                            <w:top w:val="none" w:sz="0" w:space="0" w:color="auto"/>
                            <w:left w:val="none" w:sz="0" w:space="0" w:color="auto"/>
                            <w:bottom w:val="none" w:sz="0" w:space="0" w:color="auto"/>
                            <w:right w:val="none" w:sz="0" w:space="0" w:color="auto"/>
                          </w:divBdr>
                          <w:divsChild>
                            <w:div w:id="1998024558">
                              <w:marLeft w:val="0"/>
                              <w:marRight w:val="300"/>
                              <w:marTop w:val="180"/>
                              <w:marBottom w:val="0"/>
                              <w:divBdr>
                                <w:top w:val="none" w:sz="0" w:space="0" w:color="auto"/>
                                <w:left w:val="none" w:sz="0" w:space="0" w:color="auto"/>
                                <w:bottom w:val="none" w:sz="0" w:space="0" w:color="auto"/>
                                <w:right w:val="none" w:sz="0" w:space="0" w:color="auto"/>
                              </w:divBdr>
                              <w:divsChild>
                                <w:div w:id="21435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24113">
          <w:marLeft w:val="0"/>
          <w:marRight w:val="0"/>
          <w:marTop w:val="0"/>
          <w:marBottom w:val="0"/>
          <w:divBdr>
            <w:top w:val="none" w:sz="0" w:space="0" w:color="auto"/>
            <w:left w:val="none" w:sz="0" w:space="0" w:color="auto"/>
            <w:bottom w:val="none" w:sz="0" w:space="0" w:color="auto"/>
            <w:right w:val="none" w:sz="0" w:space="0" w:color="auto"/>
          </w:divBdr>
          <w:divsChild>
            <w:div w:id="840659733">
              <w:marLeft w:val="0"/>
              <w:marRight w:val="0"/>
              <w:marTop w:val="0"/>
              <w:marBottom w:val="0"/>
              <w:divBdr>
                <w:top w:val="none" w:sz="0" w:space="0" w:color="auto"/>
                <w:left w:val="none" w:sz="0" w:space="0" w:color="auto"/>
                <w:bottom w:val="none" w:sz="0" w:space="0" w:color="auto"/>
                <w:right w:val="none" w:sz="0" w:space="0" w:color="auto"/>
              </w:divBdr>
              <w:divsChild>
                <w:div w:id="1712801421">
                  <w:marLeft w:val="0"/>
                  <w:marRight w:val="0"/>
                  <w:marTop w:val="0"/>
                  <w:marBottom w:val="0"/>
                  <w:divBdr>
                    <w:top w:val="none" w:sz="0" w:space="0" w:color="auto"/>
                    <w:left w:val="none" w:sz="0" w:space="0" w:color="auto"/>
                    <w:bottom w:val="none" w:sz="0" w:space="0" w:color="auto"/>
                    <w:right w:val="none" w:sz="0" w:space="0" w:color="auto"/>
                  </w:divBdr>
                  <w:divsChild>
                    <w:div w:id="641275374">
                      <w:marLeft w:val="0"/>
                      <w:marRight w:val="0"/>
                      <w:marTop w:val="0"/>
                      <w:marBottom w:val="0"/>
                      <w:divBdr>
                        <w:top w:val="none" w:sz="0" w:space="0" w:color="auto"/>
                        <w:left w:val="none" w:sz="0" w:space="0" w:color="auto"/>
                        <w:bottom w:val="none" w:sz="0" w:space="0" w:color="auto"/>
                        <w:right w:val="none" w:sz="0" w:space="0" w:color="auto"/>
                      </w:divBdr>
                      <w:divsChild>
                        <w:div w:id="20072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u.gatech.edu/user_surveys/survey-1997-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Kintan Maulidina</cp:lastModifiedBy>
  <cp:revision>2</cp:revision>
  <cp:lastPrinted>2017-10-13T10:02:00Z</cp:lastPrinted>
  <dcterms:created xsi:type="dcterms:W3CDTF">2022-09-21T06:31:00Z</dcterms:created>
  <dcterms:modified xsi:type="dcterms:W3CDTF">2022-09-21T06:31:00Z</dcterms:modified>
</cp:coreProperties>
</file>